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F5D97" w14:textId="08F1EF86" w:rsidR="001B2C43" w:rsidRPr="001B2C43" w:rsidRDefault="001B2C43" w:rsidP="001B2C43">
      <w:pPr>
        <w:pStyle w:val="Header"/>
        <w:tabs>
          <w:tab w:val="right" w:pos="9072"/>
        </w:tabs>
        <w:rPr>
          <w:rFonts w:asciiTheme="minorHAnsi" w:hAnsiTheme="minorHAnsi" w:cstheme="minorHAnsi"/>
          <w:b/>
          <w:bCs/>
          <w:sz w:val="22"/>
          <w:lang w:val="en-CA"/>
        </w:rPr>
      </w:pPr>
      <w:r w:rsidRPr="001B2C43">
        <w:rPr>
          <w:rFonts w:asciiTheme="minorHAnsi" w:hAnsiTheme="minorHAnsi" w:cstheme="minorHAnsi"/>
          <w:b/>
          <w:bCs/>
          <w:sz w:val="22"/>
          <w:lang w:val="en-CA"/>
        </w:rPr>
        <w:t>3GPP TSG RAN WG4 Meeting #116</w:t>
      </w:r>
      <w:r w:rsidRPr="001B2C43">
        <w:rPr>
          <w:rFonts w:asciiTheme="minorHAnsi" w:hAnsiTheme="minorHAnsi" w:cstheme="minorHAnsi"/>
          <w:b/>
          <w:bCs/>
          <w:sz w:val="22"/>
          <w:lang w:val="en-CA"/>
        </w:rPr>
        <w:tab/>
        <w:t xml:space="preserve"> </w:t>
      </w:r>
      <w:r w:rsidR="00EA302C" w:rsidRPr="00EA302C">
        <w:rPr>
          <w:rFonts w:asciiTheme="minorHAnsi" w:hAnsiTheme="minorHAnsi" w:cstheme="minorHAnsi"/>
          <w:b/>
          <w:bCs/>
          <w:sz w:val="22"/>
          <w:lang w:val="en-CA"/>
        </w:rPr>
        <w:t>R4-2511379</w:t>
      </w:r>
    </w:p>
    <w:p w14:paraId="2218F58D" w14:textId="7C764544" w:rsidR="00D738A5" w:rsidRPr="00324EED" w:rsidRDefault="001B2C43" w:rsidP="001B2C43">
      <w:pPr>
        <w:pStyle w:val="Header"/>
        <w:tabs>
          <w:tab w:val="right" w:pos="9072"/>
        </w:tabs>
        <w:rPr>
          <w:rFonts w:asciiTheme="minorHAnsi" w:hAnsiTheme="minorHAnsi" w:cstheme="minorHAnsi"/>
          <w:b/>
          <w:bCs/>
          <w:szCs w:val="28"/>
        </w:rPr>
      </w:pPr>
      <w:r w:rsidRPr="001B2C43">
        <w:rPr>
          <w:rFonts w:asciiTheme="minorHAnsi" w:hAnsiTheme="minorHAnsi" w:cstheme="minorHAnsi"/>
          <w:b/>
          <w:bCs/>
          <w:sz w:val="22"/>
          <w:lang w:val="en-CA"/>
        </w:rPr>
        <w:t>Bengaluru, India, 25 Aug. – 29 Aug. 2025</w:t>
      </w:r>
    </w:p>
    <w:p w14:paraId="14395BAA" w14:textId="3A6BF39C" w:rsidR="00D80957" w:rsidRPr="00E20E97" w:rsidRDefault="00D80957" w:rsidP="0033186E">
      <w:pPr>
        <w:tabs>
          <w:tab w:val="left" w:pos="1985"/>
        </w:tabs>
        <w:spacing w:before="240"/>
        <w:jc w:val="both"/>
        <w:rPr>
          <w:rFonts w:asciiTheme="minorHAnsi" w:hAnsiTheme="minorHAnsi" w:cstheme="minorHAnsi"/>
          <w:bCs/>
          <w:sz w:val="22"/>
        </w:rPr>
      </w:pPr>
      <w:bookmarkStart w:id="0" w:name="_Hlk488924106"/>
      <w:bookmarkEnd w:id="0"/>
      <w:r w:rsidRPr="00E20E97">
        <w:rPr>
          <w:rFonts w:asciiTheme="minorHAnsi" w:hAnsiTheme="minorHAnsi" w:cstheme="minorHAnsi"/>
          <w:b/>
          <w:sz w:val="22"/>
        </w:rPr>
        <w:t>Agenda Item:</w:t>
      </w:r>
      <w:r w:rsidRPr="00E20E97">
        <w:rPr>
          <w:rFonts w:asciiTheme="minorHAnsi" w:hAnsiTheme="minorHAnsi" w:cstheme="minorHAnsi"/>
          <w:b/>
          <w:sz w:val="22"/>
        </w:rPr>
        <w:tab/>
      </w:r>
      <w:r w:rsidR="004132A3" w:rsidRPr="00E20E97">
        <w:rPr>
          <w:rFonts w:asciiTheme="minorHAnsi" w:hAnsiTheme="minorHAnsi" w:cstheme="minorHAnsi"/>
          <w:b/>
          <w:sz w:val="22"/>
        </w:rPr>
        <w:t>7</w:t>
      </w:r>
      <w:r w:rsidR="00D50451" w:rsidRPr="00E20E97">
        <w:rPr>
          <w:rFonts w:asciiTheme="minorHAnsi" w:hAnsiTheme="minorHAnsi" w:cstheme="minorHAnsi"/>
          <w:b/>
          <w:sz w:val="22"/>
        </w:rPr>
        <w:t>.2</w:t>
      </w:r>
      <w:r w:rsidR="00760788">
        <w:rPr>
          <w:rFonts w:asciiTheme="minorHAnsi" w:hAnsiTheme="minorHAnsi" w:cstheme="minorHAnsi"/>
          <w:b/>
          <w:sz w:val="22"/>
        </w:rPr>
        <w:t>5</w:t>
      </w:r>
      <w:r w:rsidR="00D50451" w:rsidRPr="00E20E97">
        <w:rPr>
          <w:rFonts w:asciiTheme="minorHAnsi" w:hAnsiTheme="minorHAnsi" w:cstheme="minorHAnsi"/>
          <w:b/>
          <w:sz w:val="22"/>
        </w:rPr>
        <w:t>.</w:t>
      </w:r>
      <w:r w:rsidR="00E27194">
        <w:rPr>
          <w:rFonts w:asciiTheme="minorHAnsi" w:hAnsiTheme="minorHAnsi" w:cstheme="minorHAnsi"/>
          <w:b/>
          <w:sz w:val="22"/>
        </w:rPr>
        <w:t>3</w:t>
      </w:r>
      <w:r w:rsidR="00140643" w:rsidRPr="00E20E97">
        <w:rPr>
          <w:rFonts w:asciiTheme="minorHAnsi" w:hAnsiTheme="minorHAnsi" w:cstheme="minorHAnsi"/>
          <w:b/>
          <w:sz w:val="22"/>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1" w:name="OLE_LINK13"/>
      <w:bookmarkStart w:id="2" w:name="OLE_LINK14"/>
    </w:p>
    <w:p w14:paraId="71D5C73B" w14:textId="7AF68528" w:rsidR="005E6DDB" w:rsidRPr="006D00B0" w:rsidRDefault="00194DC5" w:rsidP="007C5896">
      <w:pPr>
        <w:rPr>
          <w:rFonts w:eastAsia="Batang"/>
          <w:color w:val="000000"/>
          <w:sz w:val="22"/>
          <w:szCs w:val="28"/>
        </w:rPr>
      </w:pPr>
      <w:r w:rsidRPr="006D00B0">
        <w:rPr>
          <w:sz w:val="22"/>
          <w:szCs w:val="22"/>
        </w:rPr>
        <w:t>In this contribution we discuss Event triggered measurement requirements based L1 measurement requirements</w:t>
      </w:r>
      <w:r w:rsidR="002C1E04" w:rsidRPr="006D00B0">
        <w:rPr>
          <w:rFonts w:eastAsia="Batang"/>
          <w:color w:val="000000"/>
          <w:sz w:val="22"/>
          <w:szCs w:val="28"/>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70D23A32" w14:textId="77777777" w:rsidR="007F23F0" w:rsidRDefault="007F23F0" w:rsidP="007F23F0">
      <w:pPr>
        <w:rPr>
          <w:lang w:val="en-CA"/>
        </w:rPr>
      </w:pPr>
    </w:p>
    <w:p w14:paraId="11E4615A" w14:textId="6C628DB7" w:rsidR="006373E1" w:rsidRPr="00107555" w:rsidRDefault="00066F62" w:rsidP="007F23F0">
      <w:pPr>
        <w:rPr>
          <w:sz w:val="22"/>
          <w:szCs w:val="22"/>
          <w:lang w:val="en-CA"/>
        </w:rPr>
      </w:pPr>
      <w:r w:rsidRPr="00107555">
        <w:rPr>
          <w:sz w:val="22"/>
          <w:szCs w:val="22"/>
          <w:lang w:val="en-CA"/>
        </w:rPr>
        <w:t>During the last meeting, RAN4 agreed on the measurement delay requirements for event-triggered reporting. One of the remaining open issues is the applicability of the L1-RSRP reporting delay. The WF from the last meeting is listed below.</w:t>
      </w:r>
    </w:p>
    <w:p w14:paraId="05135673" w14:textId="77777777" w:rsidR="00066F62" w:rsidRPr="00066F62" w:rsidRDefault="00066F62" w:rsidP="007F23F0">
      <w:pPr>
        <w:rPr>
          <w:lang w:val="en-CA"/>
        </w:rPr>
      </w:pPr>
    </w:p>
    <w:p w14:paraId="6072A253" w14:textId="77777777" w:rsidR="006373E1" w:rsidRDefault="006373E1" w:rsidP="007F23F0">
      <w:pPr>
        <w:rPr>
          <w:lang w:val="en-CA"/>
        </w:rPr>
      </w:pPr>
    </w:p>
    <w:tbl>
      <w:tblPr>
        <w:tblW w:w="977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066F62" w:rsidRPr="00107555" w14:paraId="31902871" w14:textId="77777777" w:rsidTr="00107555">
        <w:trPr>
          <w:trHeight w:val="2771"/>
        </w:trPr>
        <w:tc>
          <w:tcPr>
            <w:tcW w:w="9779" w:type="dxa"/>
          </w:tcPr>
          <w:p w14:paraId="026C4701" w14:textId="77777777" w:rsidR="00066F62" w:rsidRPr="00107555" w:rsidRDefault="00066F62" w:rsidP="00066F62">
            <w:pPr>
              <w:numPr>
                <w:ilvl w:val="0"/>
                <w:numId w:val="75"/>
              </w:numPr>
              <w:ind w:left="490"/>
              <w:rPr>
                <w:sz w:val="22"/>
                <w:szCs w:val="22"/>
              </w:rPr>
            </w:pPr>
            <w:r w:rsidRPr="00107555">
              <w:rPr>
                <w:sz w:val="22"/>
                <w:szCs w:val="22"/>
                <w:lang w:val="en-GB"/>
              </w:rPr>
              <w:t>Option 1: RAN4 considers following conditions in the test for L1-RSRP reporting delay requirements: (vivo, Xiaomi)</w:t>
            </w:r>
          </w:p>
          <w:p w14:paraId="0EEC9D93" w14:textId="77777777" w:rsidR="00066F62" w:rsidRPr="00107555" w:rsidRDefault="00066F62" w:rsidP="00066F62">
            <w:pPr>
              <w:numPr>
                <w:ilvl w:val="1"/>
                <w:numId w:val="75"/>
              </w:numPr>
              <w:ind w:left="910"/>
              <w:rPr>
                <w:sz w:val="22"/>
                <w:szCs w:val="22"/>
                <w:lang w:val="en-GB"/>
              </w:rPr>
            </w:pPr>
            <w:r w:rsidRPr="00107555">
              <w:rPr>
                <w:sz w:val="22"/>
                <w:szCs w:val="22"/>
                <w:lang w:val="en-GB"/>
              </w:rPr>
              <w:t>No indicate TCI change during the evaluation period.</w:t>
            </w:r>
          </w:p>
          <w:p w14:paraId="2665CA53" w14:textId="77777777" w:rsidR="00066F62" w:rsidRPr="00107555" w:rsidRDefault="00066F62" w:rsidP="00066F62">
            <w:pPr>
              <w:numPr>
                <w:ilvl w:val="1"/>
                <w:numId w:val="75"/>
              </w:numPr>
              <w:ind w:left="910"/>
              <w:rPr>
                <w:sz w:val="22"/>
                <w:szCs w:val="22"/>
                <w:lang w:val="en-GB"/>
              </w:rPr>
            </w:pPr>
            <w:r w:rsidRPr="00107555">
              <w:rPr>
                <w:sz w:val="22"/>
                <w:szCs w:val="22"/>
                <w:lang w:val="en-GB"/>
              </w:rPr>
              <w:t>No configuration change w.r.t measurement RS during the evaluation period</w:t>
            </w:r>
          </w:p>
          <w:p w14:paraId="2A0FAC4B" w14:textId="77777777" w:rsidR="00066F62" w:rsidRPr="00107555" w:rsidRDefault="00066F62" w:rsidP="00066F62">
            <w:pPr>
              <w:numPr>
                <w:ilvl w:val="1"/>
                <w:numId w:val="75"/>
              </w:numPr>
              <w:ind w:left="910"/>
              <w:rPr>
                <w:sz w:val="22"/>
                <w:szCs w:val="22"/>
                <w:lang w:val="en-GB"/>
              </w:rPr>
            </w:pPr>
            <w:r w:rsidRPr="00107555">
              <w:rPr>
                <w:sz w:val="22"/>
                <w:szCs w:val="22"/>
                <w:lang w:val="en-GB"/>
              </w:rPr>
              <w:t>After the condition that would trigger the event takes effect, the condition is assumed to be fixed during the whole L1 measurement period</w:t>
            </w:r>
          </w:p>
          <w:p w14:paraId="3651806E" w14:textId="77777777" w:rsidR="00066F62" w:rsidRPr="00107555" w:rsidRDefault="00066F62" w:rsidP="00066F62">
            <w:pPr>
              <w:numPr>
                <w:ilvl w:val="0"/>
                <w:numId w:val="75"/>
              </w:numPr>
              <w:ind w:left="490"/>
              <w:rPr>
                <w:sz w:val="22"/>
                <w:szCs w:val="22"/>
                <w:lang w:val="en-GB"/>
              </w:rPr>
            </w:pPr>
            <w:r w:rsidRPr="00107555">
              <w:rPr>
                <w:bCs/>
                <w:sz w:val="22"/>
                <w:szCs w:val="22"/>
                <w:lang w:val="en-GB"/>
              </w:rPr>
              <w:t xml:space="preserve">Option 2: </w:t>
            </w:r>
            <w:r w:rsidRPr="00107555">
              <w:rPr>
                <w:sz w:val="22"/>
                <w:szCs w:val="22"/>
                <w:lang w:val="en-GB"/>
              </w:rPr>
              <w:t>Seems no need to capture assumptions listed under option-1 into core requirements.</w:t>
            </w:r>
            <w:r w:rsidRPr="00107555">
              <w:rPr>
                <w:bCs/>
                <w:sz w:val="22"/>
                <w:szCs w:val="22"/>
                <w:lang w:val="en-GB"/>
              </w:rPr>
              <w:t xml:space="preserve"> (Apple)</w:t>
            </w:r>
          </w:p>
          <w:p w14:paraId="7AC6A40B" w14:textId="7FB613E6" w:rsidR="00066F62" w:rsidRPr="00107555" w:rsidRDefault="00066F62" w:rsidP="00066F62">
            <w:pPr>
              <w:numPr>
                <w:ilvl w:val="0"/>
                <w:numId w:val="75"/>
              </w:numPr>
              <w:ind w:left="490"/>
              <w:rPr>
                <w:sz w:val="22"/>
                <w:szCs w:val="22"/>
                <w:lang w:val="en-GB"/>
              </w:rPr>
            </w:pPr>
            <w:r w:rsidRPr="00107555">
              <w:rPr>
                <w:bCs/>
                <w:sz w:val="22"/>
                <w:szCs w:val="22"/>
                <w:lang w:val="en-GB"/>
              </w:rPr>
              <w:t>Option 2a: The proposed L1-RSRP reporting assumptions are not captured in core requirements. During performance phase, RAN4 can consider ensuring serving beam kept unchanged (e.g., no indicate TCI change, and no configuration change) for L1 event trigger reporting test cases. (HW)</w:t>
            </w:r>
          </w:p>
        </w:tc>
      </w:tr>
    </w:tbl>
    <w:p w14:paraId="3E9AB00B" w14:textId="77777777" w:rsidR="00EB4752" w:rsidRDefault="00EB4752" w:rsidP="007F23F0">
      <w:pPr>
        <w:rPr>
          <w:lang w:val="en-CA"/>
        </w:rPr>
      </w:pPr>
    </w:p>
    <w:p w14:paraId="6E971B9D" w14:textId="77777777" w:rsidR="006373E1" w:rsidRPr="00107555" w:rsidRDefault="006373E1" w:rsidP="007F23F0">
      <w:pPr>
        <w:rPr>
          <w:sz w:val="22"/>
          <w:szCs w:val="22"/>
          <w:lang w:val="en-CA"/>
        </w:rPr>
      </w:pPr>
    </w:p>
    <w:p w14:paraId="1A933EEF" w14:textId="77777777" w:rsidR="00594DD3" w:rsidRPr="00107555" w:rsidRDefault="00594DD3" w:rsidP="00594DD3">
      <w:pPr>
        <w:rPr>
          <w:sz w:val="22"/>
          <w:szCs w:val="22"/>
          <w:lang w:val="en-CA"/>
        </w:rPr>
      </w:pPr>
      <w:r w:rsidRPr="00107555">
        <w:rPr>
          <w:sz w:val="22"/>
          <w:szCs w:val="22"/>
          <w:lang w:val="en-CA"/>
        </w:rPr>
        <w:t>Among the options discussed, we believe our view aligns more closely with Option 2 and Option 2a. Even Option 1 only addresses the conditions during the test. Therefore, we believe this does not need to be included in the core part of the requirements.</w:t>
      </w:r>
    </w:p>
    <w:p w14:paraId="531A2703" w14:textId="77777777" w:rsidR="0042026E" w:rsidRPr="00107555" w:rsidRDefault="0042026E" w:rsidP="007F23F0">
      <w:pPr>
        <w:rPr>
          <w:sz w:val="22"/>
          <w:szCs w:val="22"/>
          <w:lang w:val="en-CA"/>
        </w:rPr>
      </w:pPr>
    </w:p>
    <w:p w14:paraId="0E562602" w14:textId="7CBD19FD" w:rsidR="0042026E" w:rsidRPr="00107555" w:rsidRDefault="006B5D89" w:rsidP="003B6F6F">
      <w:pPr>
        <w:pStyle w:val="ListParagraph"/>
        <w:numPr>
          <w:ilvl w:val="0"/>
          <w:numId w:val="77"/>
        </w:numPr>
        <w:rPr>
          <w:sz w:val="22"/>
          <w:szCs w:val="22"/>
          <w:lang w:val="en-CA"/>
        </w:rPr>
      </w:pPr>
      <w:r w:rsidRPr="00107555">
        <w:rPr>
          <w:sz w:val="22"/>
          <w:szCs w:val="22"/>
          <w:lang w:val="en-CA"/>
        </w:rPr>
        <w:t>Following to be discussed as part of the test configuration</w:t>
      </w:r>
      <w:r w:rsidR="00B46373" w:rsidRPr="00107555">
        <w:rPr>
          <w:sz w:val="22"/>
          <w:szCs w:val="22"/>
          <w:lang w:val="en-CA"/>
        </w:rPr>
        <w:t xml:space="preserve"> and not the core part</w:t>
      </w:r>
      <w:r w:rsidR="00751767" w:rsidRPr="00107555">
        <w:rPr>
          <w:sz w:val="22"/>
          <w:szCs w:val="22"/>
          <w:lang w:val="en-CA"/>
        </w:rPr>
        <w:t xml:space="preserve">. </w:t>
      </w:r>
    </w:p>
    <w:p w14:paraId="689B4B37" w14:textId="77777777" w:rsidR="006B5D89" w:rsidRPr="00107555" w:rsidRDefault="006B5D89" w:rsidP="006B5D89">
      <w:pPr>
        <w:numPr>
          <w:ilvl w:val="1"/>
          <w:numId w:val="75"/>
        </w:numPr>
        <w:rPr>
          <w:sz w:val="22"/>
          <w:szCs w:val="22"/>
          <w:lang w:val="en-GB"/>
        </w:rPr>
      </w:pPr>
      <w:r w:rsidRPr="00107555">
        <w:rPr>
          <w:sz w:val="22"/>
          <w:szCs w:val="22"/>
          <w:lang w:val="en-GB"/>
        </w:rPr>
        <w:t>No indicate TCI change during the evaluation period.</w:t>
      </w:r>
    </w:p>
    <w:p w14:paraId="28A172FF" w14:textId="77777777" w:rsidR="006B5D89" w:rsidRPr="00107555" w:rsidRDefault="006B5D89" w:rsidP="006B5D89">
      <w:pPr>
        <w:numPr>
          <w:ilvl w:val="1"/>
          <w:numId w:val="75"/>
        </w:numPr>
        <w:rPr>
          <w:sz w:val="22"/>
          <w:szCs w:val="22"/>
          <w:lang w:val="en-GB"/>
        </w:rPr>
      </w:pPr>
      <w:r w:rsidRPr="00107555">
        <w:rPr>
          <w:sz w:val="22"/>
          <w:szCs w:val="22"/>
          <w:lang w:val="en-GB"/>
        </w:rPr>
        <w:t>No configuration change w.r.t measurement RS during the evaluation period</w:t>
      </w:r>
    </w:p>
    <w:p w14:paraId="54C55755" w14:textId="09F2FFB3" w:rsidR="006B5D89" w:rsidRPr="00107555" w:rsidRDefault="006B5D89" w:rsidP="006B5D89">
      <w:pPr>
        <w:numPr>
          <w:ilvl w:val="1"/>
          <w:numId w:val="75"/>
        </w:numPr>
        <w:rPr>
          <w:sz w:val="22"/>
          <w:szCs w:val="22"/>
          <w:lang w:val="en-GB"/>
        </w:rPr>
      </w:pPr>
      <w:r w:rsidRPr="00107555">
        <w:rPr>
          <w:sz w:val="22"/>
          <w:szCs w:val="22"/>
          <w:lang w:val="en-GB"/>
        </w:rPr>
        <w:t>After the condition that would trigger the event takes effect, the condition is assumed to be fixed during the whole L1 measurement period</w:t>
      </w:r>
      <w:r w:rsidR="00107555">
        <w:rPr>
          <w:sz w:val="22"/>
          <w:szCs w:val="22"/>
          <w:lang w:val="en-GB"/>
        </w:rPr>
        <w:t>.</w:t>
      </w:r>
    </w:p>
    <w:p w14:paraId="7BD46EBD" w14:textId="77777777" w:rsidR="00662F08" w:rsidRPr="007F23F0" w:rsidRDefault="00662F08" w:rsidP="007F23F0">
      <w:pPr>
        <w:rPr>
          <w:lang w:val="en-CA"/>
        </w:rPr>
      </w:pPr>
    </w:p>
    <w:p w14:paraId="47A8D54D" w14:textId="330BD167" w:rsidR="00991771" w:rsidRPr="00A12DD3" w:rsidRDefault="00991771" w:rsidP="00A12DD3">
      <w:pPr>
        <w:pStyle w:val="Heading2"/>
        <w:rPr>
          <w:sz w:val="28"/>
        </w:rPr>
      </w:pPr>
      <w:bookmarkStart w:id="3" w:name="_Toc5952573"/>
      <w:r w:rsidRPr="00A12DD3">
        <w:rPr>
          <w:sz w:val="28"/>
        </w:rPr>
        <w:t>Requirements for reporting criteria per measurement category</w:t>
      </w:r>
    </w:p>
    <w:p w14:paraId="4C8A0656" w14:textId="77777777" w:rsidR="00991771" w:rsidRDefault="00991771" w:rsidP="00991771">
      <w:pPr>
        <w:rPr>
          <w:lang w:eastAsia="ko-KR"/>
        </w:rPr>
      </w:pPr>
    </w:p>
    <w:p w14:paraId="61AF0ABF" w14:textId="70A28FF4" w:rsidR="000339B6" w:rsidRPr="000339B6" w:rsidRDefault="000339B6" w:rsidP="000339B6">
      <w:pPr>
        <w:rPr>
          <w:sz w:val="22"/>
          <w:szCs w:val="22"/>
          <w:lang w:eastAsia="ko-KR"/>
        </w:rPr>
      </w:pPr>
      <w:r w:rsidRPr="000339B6">
        <w:rPr>
          <w:sz w:val="22"/>
          <w:szCs w:val="22"/>
          <w:lang w:eastAsia="ko-KR"/>
        </w:rPr>
        <w:t xml:space="preserve">In previous meetings, there was a proposal to either share the capability of L3 events with LTM events or introduce a new capability. However, we believe coordination between the CU and DU </w:t>
      </w:r>
      <w:r w:rsidR="00092C8C">
        <w:rPr>
          <w:sz w:val="22"/>
          <w:szCs w:val="22"/>
          <w:lang w:eastAsia="ko-KR"/>
        </w:rPr>
        <w:t>will be</w:t>
      </w:r>
      <w:r w:rsidRPr="000339B6">
        <w:rPr>
          <w:sz w:val="22"/>
          <w:szCs w:val="22"/>
          <w:lang w:eastAsia="ko-KR"/>
        </w:rPr>
        <w:t xml:space="preserve"> challeng</w:t>
      </w:r>
      <w:r w:rsidR="00092C8C">
        <w:rPr>
          <w:sz w:val="22"/>
          <w:szCs w:val="22"/>
          <w:lang w:eastAsia="ko-KR"/>
        </w:rPr>
        <w:t>ing</w:t>
      </w:r>
      <w:r w:rsidRPr="000339B6">
        <w:rPr>
          <w:sz w:val="22"/>
          <w:szCs w:val="22"/>
          <w:lang w:eastAsia="ko-KR"/>
        </w:rPr>
        <w:t>, as L3 measurements are typically configured by the CU, while L1 measurements are configured by the DU. This separation complicates the management of the Ecat capability for LTM L1 events.</w:t>
      </w:r>
    </w:p>
    <w:p w14:paraId="133C3946" w14:textId="77777777" w:rsidR="000339B6" w:rsidRPr="000339B6" w:rsidRDefault="000339B6" w:rsidP="000339B6">
      <w:pPr>
        <w:rPr>
          <w:sz w:val="22"/>
          <w:szCs w:val="22"/>
          <w:lang w:eastAsia="ko-KR"/>
        </w:rPr>
      </w:pPr>
    </w:p>
    <w:p w14:paraId="53A51D6E" w14:textId="5C937B44" w:rsidR="00452A6F" w:rsidRDefault="000339B6" w:rsidP="000339B6">
      <w:pPr>
        <w:rPr>
          <w:rStyle w:val="ui-provider"/>
          <w:sz w:val="22"/>
          <w:szCs w:val="22"/>
        </w:rPr>
      </w:pPr>
      <w:r w:rsidRPr="000339B6">
        <w:rPr>
          <w:sz w:val="22"/>
          <w:szCs w:val="22"/>
          <w:lang w:eastAsia="ko-KR"/>
        </w:rPr>
        <w:t xml:space="preserve">Additionally, after consulting with our product implementation team, it appears that the existing Ecat capability is already fully utilized. Different applications may require configurations with </w:t>
      </w:r>
      <w:r w:rsidR="004A74CD">
        <w:rPr>
          <w:sz w:val="22"/>
          <w:szCs w:val="22"/>
          <w:lang w:eastAsia="ko-KR"/>
        </w:rPr>
        <w:t>different</w:t>
      </w:r>
      <w:r w:rsidRPr="000339B6">
        <w:rPr>
          <w:sz w:val="22"/>
          <w:szCs w:val="22"/>
          <w:lang w:eastAsia="ko-KR"/>
        </w:rPr>
        <w:t xml:space="preserve"> events, further complicating the potential for sharing capabilities between L3 and LTM events. Given these </w:t>
      </w:r>
      <w:r w:rsidRPr="000339B6">
        <w:rPr>
          <w:sz w:val="22"/>
          <w:szCs w:val="22"/>
          <w:lang w:eastAsia="ko-KR"/>
        </w:rPr>
        <w:lastRenderedPageBreak/>
        <w:t xml:space="preserve">considerations, introducing a new capability may be necessary to accommodate diverse requirements and ensure efficient </w:t>
      </w:r>
      <w:r w:rsidR="00D56028" w:rsidRPr="000339B6">
        <w:rPr>
          <w:sz w:val="22"/>
          <w:szCs w:val="22"/>
          <w:lang w:eastAsia="ko-KR"/>
        </w:rPr>
        <w:t>operation.</w:t>
      </w:r>
      <w:r w:rsidR="00635E29" w:rsidRPr="00786181">
        <w:rPr>
          <w:rStyle w:val="ui-provider"/>
          <w:sz w:val="22"/>
          <w:szCs w:val="22"/>
        </w:rPr>
        <w:t> </w:t>
      </w:r>
    </w:p>
    <w:p w14:paraId="0521153F" w14:textId="77777777" w:rsidR="00051EB1" w:rsidRDefault="00051EB1" w:rsidP="00E87BFE">
      <w:pPr>
        <w:rPr>
          <w:rStyle w:val="ui-provider"/>
          <w:sz w:val="22"/>
          <w:szCs w:val="22"/>
        </w:rPr>
      </w:pPr>
    </w:p>
    <w:p w14:paraId="337AA1AA" w14:textId="77A1294D" w:rsidR="005A7A89" w:rsidRPr="000A04B5" w:rsidRDefault="005A7A89" w:rsidP="00F2747C">
      <w:pPr>
        <w:pStyle w:val="ListParagraph"/>
        <w:numPr>
          <w:ilvl w:val="0"/>
          <w:numId w:val="70"/>
        </w:numPr>
        <w:rPr>
          <w:rStyle w:val="ui-provider"/>
          <w:sz w:val="22"/>
          <w:szCs w:val="22"/>
        </w:rPr>
      </w:pPr>
      <w:r w:rsidRPr="000A04B5">
        <w:rPr>
          <w:rStyle w:val="ui-provider"/>
          <w:sz w:val="22"/>
          <w:szCs w:val="22"/>
        </w:rPr>
        <w:t xml:space="preserve">The existing Ecat capability is </w:t>
      </w:r>
      <w:r w:rsidR="00733D14" w:rsidRPr="000A04B5">
        <w:rPr>
          <w:rStyle w:val="ui-provider"/>
          <w:sz w:val="22"/>
          <w:szCs w:val="22"/>
        </w:rPr>
        <w:t xml:space="preserve">already </w:t>
      </w:r>
      <w:r w:rsidRPr="000A04B5">
        <w:rPr>
          <w:rStyle w:val="ui-provider"/>
          <w:sz w:val="22"/>
          <w:szCs w:val="22"/>
        </w:rPr>
        <w:t xml:space="preserve">fully utilized in </w:t>
      </w:r>
      <w:r w:rsidR="00733D14" w:rsidRPr="000A04B5">
        <w:rPr>
          <w:rStyle w:val="ui-provider"/>
          <w:sz w:val="22"/>
          <w:szCs w:val="22"/>
        </w:rPr>
        <w:t>produ</w:t>
      </w:r>
      <w:r w:rsidR="00051EB1" w:rsidRPr="000A04B5">
        <w:rPr>
          <w:rStyle w:val="ui-provider"/>
          <w:sz w:val="22"/>
          <w:szCs w:val="22"/>
        </w:rPr>
        <w:t>c</w:t>
      </w:r>
      <w:r w:rsidR="00733D14" w:rsidRPr="000A04B5">
        <w:rPr>
          <w:rStyle w:val="ui-provider"/>
          <w:sz w:val="22"/>
          <w:szCs w:val="22"/>
        </w:rPr>
        <w:t>t</w:t>
      </w:r>
      <w:r w:rsidR="00051EB1" w:rsidRPr="000A04B5">
        <w:rPr>
          <w:rStyle w:val="ui-provider"/>
          <w:sz w:val="22"/>
          <w:szCs w:val="22"/>
        </w:rPr>
        <w:t>.</w:t>
      </w:r>
      <w:r w:rsidRPr="000A04B5">
        <w:rPr>
          <w:rStyle w:val="ui-provider"/>
          <w:sz w:val="22"/>
          <w:szCs w:val="22"/>
        </w:rPr>
        <w:t xml:space="preserve"> </w:t>
      </w:r>
    </w:p>
    <w:p w14:paraId="508BBC34" w14:textId="77777777" w:rsidR="00320DCF" w:rsidRDefault="00320DCF" w:rsidP="00E87BFE">
      <w:pPr>
        <w:rPr>
          <w:rStyle w:val="ui-provider"/>
          <w:sz w:val="22"/>
          <w:szCs w:val="22"/>
        </w:rPr>
      </w:pPr>
    </w:p>
    <w:p w14:paraId="6FF65DF1" w14:textId="1C1DE00A" w:rsidR="00320DCF" w:rsidRPr="00F2747C" w:rsidRDefault="00320DCF" w:rsidP="00E7584F">
      <w:pPr>
        <w:pStyle w:val="ListParagraph"/>
        <w:numPr>
          <w:ilvl w:val="0"/>
          <w:numId w:val="74"/>
        </w:numPr>
        <w:spacing w:after="180"/>
        <w:rPr>
          <w:rStyle w:val="ui-provider"/>
          <w:rFonts w:ascii="Times" w:eastAsia="DengXian" w:hAnsi="Times"/>
          <w:sz w:val="18"/>
          <w:szCs w:val="16"/>
        </w:rPr>
      </w:pPr>
      <w:r>
        <w:rPr>
          <w:rStyle w:val="ui-provider"/>
          <w:sz w:val="22"/>
          <w:szCs w:val="22"/>
        </w:rPr>
        <w:t xml:space="preserve">RAN4 </w:t>
      </w:r>
      <w:r w:rsidR="00F42131">
        <w:rPr>
          <w:rStyle w:val="ui-provider"/>
          <w:sz w:val="22"/>
          <w:szCs w:val="22"/>
        </w:rPr>
        <w:t xml:space="preserve">to agree that </w:t>
      </w:r>
      <w:r w:rsidR="00537A8B">
        <w:rPr>
          <w:rStyle w:val="ui-provider"/>
          <w:sz w:val="22"/>
          <w:szCs w:val="22"/>
        </w:rPr>
        <w:t xml:space="preserve">existing </w:t>
      </w:r>
      <w:r>
        <w:rPr>
          <w:rStyle w:val="ui-provider"/>
          <w:sz w:val="22"/>
          <w:szCs w:val="22"/>
        </w:rPr>
        <w:t xml:space="preserve">Ecat capability </w:t>
      </w:r>
      <w:r w:rsidR="00347173">
        <w:rPr>
          <w:rStyle w:val="ui-provider"/>
          <w:sz w:val="22"/>
          <w:szCs w:val="22"/>
        </w:rPr>
        <w:t xml:space="preserve">is not shared </w:t>
      </w:r>
      <w:r w:rsidR="001939BF">
        <w:rPr>
          <w:rStyle w:val="ui-provider"/>
          <w:sz w:val="22"/>
          <w:szCs w:val="22"/>
        </w:rPr>
        <w:t>between L</w:t>
      </w:r>
      <w:r>
        <w:rPr>
          <w:rStyle w:val="ui-provider"/>
          <w:sz w:val="22"/>
          <w:szCs w:val="22"/>
        </w:rPr>
        <w:t xml:space="preserve">3 events </w:t>
      </w:r>
      <w:r w:rsidR="00347173">
        <w:rPr>
          <w:rStyle w:val="ui-provider"/>
          <w:sz w:val="22"/>
          <w:szCs w:val="22"/>
        </w:rPr>
        <w:t xml:space="preserve">and </w:t>
      </w:r>
      <w:r>
        <w:rPr>
          <w:rStyle w:val="ui-provider"/>
          <w:sz w:val="22"/>
          <w:szCs w:val="22"/>
        </w:rPr>
        <w:t>LTM L1 events</w:t>
      </w:r>
      <w:r w:rsidR="00FA2F66">
        <w:rPr>
          <w:rStyle w:val="ui-provider"/>
          <w:sz w:val="22"/>
          <w:szCs w:val="22"/>
        </w:rPr>
        <w:t>.</w:t>
      </w:r>
    </w:p>
    <w:p w14:paraId="1AF7390E" w14:textId="7DFEAD9A" w:rsidR="004F16E8" w:rsidRDefault="004F1E90" w:rsidP="005742B7">
      <w:pPr>
        <w:rPr>
          <w:rFonts w:eastAsia="DengXian"/>
          <w:sz w:val="22"/>
          <w:szCs w:val="22"/>
        </w:rPr>
      </w:pPr>
      <w:r>
        <w:rPr>
          <w:rFonts w:eastAsia="DengXian"/>
          <w:sz w:val="22"/>
          <w:szCs w:val="22"/>
        </w:rPr>
        <w:t xml:space="preserve">We think </w:t>
      </w:r>
      <w:r w:rsidR="00525A4F">
        <w:rPr>
          <w:rFonts w:eastAsia="DengXian"/>
          <w:sz w:val="22"/>
          <w:szCs w:val="22"/>
        </w:rPr>
        <w:t>RAN4</w:t>
      </w:r>
      <w:r w:rsidR="00525A4F" w:rsidRPr="00525A4F">
        <w:rPr>
          <w:rFonts w:eastAsia="DengXian"/>
          <w:sz w:val="22"/>
          <w:szCs w:val="22"/>
        </w:rPr>
        <w:t xml:space="preserve"> first need</w:t>
      </w:r>
      <w:r w:rsidR="00855C0F">
        <w:rPr>
          <w:rFonts w:eastAsia="DengXian"/>
          <w:sz w:val="22"/>
          <w:szCs w:val="22"/>
        </w:rPr>
        <w:t>s</w:t>
      </w:r>
      <w:r w:rsidR="00525A4F" w:rsidRPr="00525A4F">
        <w:rPr>
          <w:rFonts w:eastAsia="DengXian"/>
          <w:sz w:val="22"/>
          <w:szCs w:val="22"/>
        </w:rPr>
        <w:t xml:space="preserve"> to </w:t>
      </w:r>
      <w:r w:rsidR="00010758">
        <w:rPr>
          <w:rFonts w:eastAsia="DengXian"/>
          <w:sz w:val="22"/>
          <w:szCs w:val="22"/>
        </w:rPr>
        <w:t xml:space="preserve">discuss and decide </w:t>
      </w:r>
      <w:r w:rsidR="00525A4F" w:rsidRPr="00525A4F">
        <w:rPr>
          <w:rFonts w:eastAsia="DengXian"/>
          <w:sz w:val="22"/>
          <w:szCs w:val="22"/>
        </w:rPr>
        <w:t>on the granularity of th</w:t>
      </w:r>
      <w:r w:rsidR="00010758">
        <w:rPr>
          <w:rFonts w:eastAsia="DengXian"/>
          <w:sz w:val="22"/>
          <w:szCs w:val="22"/>
        </w:rPr>
        <w:t xml:space="preserve">e LTM </w:t>
      </w:r>
      <w:r w:rsidR="00527849">
        <w:rPr>
          <w:rFonts w:eastAsia="DengXian"/>
          <w:sz w:val="22"/>
          <w:szCs w:val="22"/>
        </w:rPr>
        <w:t xml:space="preserve">L1 </w:t>
      </w:r>
      <w:r w:rsidR="00010758">
        <w:rPr>
          <w:rFonts w:eastAsia="DengXian"/>
          <w:sz w:val="22"/>
          <w:szCs w:val="22"/>
        </w:rPr>
        <w:t xml:space="preserve">events </w:t>
      </w:r>
      <w:r w:rsidR="00525A4F" w:rsidRPr="00525A4F">
        <w:rPr>
          <w:rFonts w:eastAsia="DengXian"/>
          <w:sz w:val="22"/>
          <w:szCs w:val="22"/>
        </w:rPr>
        <w:t>capability</w:t>
      </w:r>
      <w:r w:rsidR="00010758">
        <w:rPr>
          <w:rFonts w:eastAsia="DengXian"/>
          <w:sz w:val="22"/>
          <w:szCs w:val="22"/>
        </w:rPr>
        <w:t>.</w:t>
      </w:r>
      <w:r w:rsidR="00525A4F" w:rsidRPr="00525A4F">
        <w:rPr>
          <w:rFonts w:eastAsia="DengXian"/>
          <w:sz w:val="22"/>
          <w:szCs w:val="22"/>
        </w:rPr>
        <w:t xml:space="preserve"> </w:t>
      </w:r>
      <w:r w:rsidR="001C2159">
        <w:rPr>
          <w:rFonts w:eastAsia="DengXian"/>
          <w:sz w:val="22"/>
          <w:szCs w:val="22"/>
        </w:rPr>
        <w:t>Legacy Ecat</w:t>
      </w:r>
      <w:r w:rsidR="002B72CA">
        <w:rPr>
          <w:rFonts w:eastAsia="DengXian"/>
          <w:sz w:val="22"/>
          <w:szCs w:val="22"/>
        </w:rPr>
        <w:t xml:space="preserve"> </w:t>
      </w:r>
      <w:r w:rsidR="001C2159">
        <w:rPr>
          <w:rFonts w:eastAsia="DengXian"/>
          <w:sz w:val="22"/>
          <w:szCs w:val="22"/>
        </w:rPr>
        <w:t>wa</w:t>
      </w:r>
      <w:r w:rsidR="002B72CA">
        <w:rPr>
          <w:rFonts w:eastAsia="DengXian"/>
          <w:sz w:val="22"/>
          <w:szCs w:val="22"/>
        </w:rPr>
        <w:t>s</w:t>
      </w:r>
      <w:r w:rsidR="009B0ABF">
        <w:rPr>
          <w:rFonts w:eastAsia="DengXian"/>
          <w:sz w:val="22"/>
          <w:szCs w:val="22"/>
        </w:rPr>
        <w:t xml:space="preserve"> </w:t>
      </w:r>
      <w:r w:rsidR="002B72CA">
        <w:rPr>
          <w:rFonts w:eastAsia="DengXian"/>
          <w:sz w:val="22"/>
          <w:szCs w:val="22"/>
        </w:rPr>
        <w:t>define</w:t>
      </w:r>
      <w:r w:rsidR="00C35B27">
        <w:rPr>
          <w:rFonts w:eastAsia="DengXian"/>
          <w:sz w:val="22"/>
          <w:szCs w:val="22"/>
        </w:rPr>
        <w:t>d</w:t>
      </w:r>
      <w:r w:rsidR="002B72CA">
        <w:rPr>
          <w:rFonts w:eastAsia="DengXian"/>
          <w:sz w:val="22"/>
          <w:szCs w:val="22"/>
        </w:rPr>
        <w:t xml:space="preserve"> for frequency layer and different Ecat is defined for intra-frequency, inter-frequency and so on. </w:t>
      </w:r>
      <w:r w:rsidR="00396AAF">
        <w:rPr>
          <w:rFonts w:eastAsia="DengXian"/>
          <w:sz w:val="22"/>
          <w:szCs w:val="22"/>
        </w:rPr>
        <w:t>Since</w:t>
      </w:r>
      <w:r w:rsidR="00317D20" w:rsidRPr="00525A4F">
        <w:rPr>
          <w:rFonts w:eastAsia="DengXian"/>
          <w:sz w:val="22"/>
          <w:szCs w:val="22"/>
        </w:rPr>
        <w:t xml:space="preserve"> </w:t>
      </w:r>
      <w:r w:rsidR="00525A4F" w:rsidRPr="00525A4F">
        <w:rPr>
          <w:rFonts w:eastAsia="DengXian"/>
          <w:sz w:val="22"/>
          <w:szCs w:val="22"/>
        </w:rPr>
        <w:t xml:space="preserve">LTM CSI config </w:t>
      </w:r>
      <w:r w:rsidR="000D3E6B">
        <w:rPr>
          <w:rFonts w:eastAsia="DengXian"/>
          <w:sz w:val="22"/>
          <w:szCs w:val="22"/>
        </w:rPr>
        <w:t xml:space="preserve">may </w:t>
      </w:r>
      <w:r w:rsidR="00FA2F66" w:rsidRPr="00525A4F">
        <w:rPr>
          <w:rFonts w:eastAsia="DengXian"/>
          <w:sz w:val="22"/>
          <w:szCs w:val="22"/>
        </w:rPr>
        <w:t>contain</w:t>
      </w:r>
      <w:r w:rsidR="00525A4F" w:rsidRPr="00525A4F">
        <w:rPr>
          <w:rFonts w:eastAsia="DengXian"/>
          <w:sz w:val="22"/>
          <w:szCs w:val="22"/>
        </w:rPr>
        <w:t xml:space="preserve"> multiple cells consisting of both intra-freq</w:t>
      </w:r>
      <w:r w:rsidR="000D3E6B">
        <w:rPr>
          <w:rFonts w:eastAsia="DengXian"/>
          <w:sz w:val="22"/>
          <w:szCs w:val="22"/>
        </w:rPr>
        <w:t>uency</w:t>
      </w:r>
      <w:r w:rsidR="00525A4F" w:rsidRPr="00525A4F">
        <w:rPr>
          <w:rFonts w:eastAsia="DengXian"/>
          <w:sz w:val="22"/>
          <w:szCs w:val="22"/>
        </w:rPr>
        <w:t xml:space="preserve"> and inter-frequency</w:t>
      </w:r>
      <w:r w:rsidR="007E3C8D">
        <w:rPr>
          <w:rFonts w:eastAsia="DengXian"/>
          <w:sz w:val="22"/>
          <w:szCs w:val="22"/>
        </w:rPr>
        <w:t xml:space="preserve"> measurements</w:t>
      </w:r>
      <w:r w:rsidR="00317D20">
        <w:rPr>
          <w:rFonts w:eastAsia="DengXian"/>
          <w:sz w:val="22"/>
          <w:szCs w:val="22"/>
        </w:rPr>
        <w:t xml:space="preserve">, we think sharing a combined Ecat between intra and inter-frequency allows </w:t>
      </w:r>
      <w:r w:rsidR="007715ED">
        <w:rPr>
          <w:rFonts w:eastAsia="DengXian"/>
          <w:sz w:val="22"/>
          <w:szCs w:val="22"/>
        </w:rPr>
        <w:t xml:space="preserve">the </w:t>
      </w:r>
      <w:r w:rsidR="00317D20">
        <w:rPr>
          <w:rFonts w:eastAsia="DengXian"/>
          <w:sz w:val="22"/>
          <w:szCs w:val="22"/>
        </w:rPr>
        <w:t xml:space="preserve">NW flexibility to configure different cells as </w:t>
      </w:r>
      <w:r w:rsidR="00797737">
        <w:rPr>
          <w:rFonts w:eastAsia="DengXian"/>
          <w:sz w:val="22"/>
          <w:szCs w:val="22"/>
        </w:rPr>
        <w:t>per the channel or load conditions</w:t>
      </w:r>
      <w:r w:rsidR="007E3C8D">
        <w:rPr>
          <w:rFonts w:eastAsia="DengXian"/>
          <w:sz w:val="22"/>
          <w:szCs w:val="22"/>
        </w:rPr>
        <w:t xml:space="preserve">. </w:t>
      </w:r>
    </w:p>
    <w:p w14:paraId="0B9DADD3" w14:textId="77777777" w:rsidR="004F16E8" w:rsidRDefault="004F16E8" w:rsidP="005742B7">
      <w:pPr>
        <w:rPr>
          <w:rFonts w:eastAsia="DengXian"/>
          <w:sz w:val="22"/>
          <w:szCs w:val="22"/>
        </w:rPr>
      </w:pPr>
    </w:p>
    <w:p w14:paraId="315B8D4A" w14:textId="7F608BB1" w:rsidR="001C2717" w:rsidRPr="001C2717" w:rsidRDefault="001C2717" w:rsidP="00E7584F">
      <w:pPr>
        <w:pStyle w:val="ListParagraph"/>
        <w:numPr>
          <w:ilvl w:val="0"/>
          <w:numId w:val="74"/>
        </w:numPr>
        <w:spacing w:after="180"/>
        <w:rPr>
          <w:rFonts w:eastAsia="DengXian"/>
          <w:sz w:val="22"/>
          <w:szCs w:val="22"/>
        </w:rPr>
      </w:pPr>
      <w:r w:rsidRPr="001C2717">
        <w:rPr>
          <w:rFonts w:eastAsia="DengXian"/>
          <w:sz w:val="22"/>
          <w:szCs w:val="22"/>
        </w:rPr>
        <w:t xml:space="preserve">RAN4 to support </w:t>
      </w:r>
      <w:r w:rsidR="00232129">
        <w:rPr>
          <w:rFonts w:eastAsia="DengXian"/>
          <w:sz w:val="22"/>
          <w:szCs w:val="22"/>
        </w:rPr>
        <w:t>a common LTM</w:t>
      </w:r>
      <w:r w:rsidRPr="001C2717">
        <w:rPr>
          <w:rFonts w:eastAsia="DengXian"/>
          <w:sz w:val="22"/>
          <w:szCs w:val="22"/>
        </w:rPr>
        <w:t xml:space="preserve"> Ecat capability </w:t>
      </w:r>
      <w:r w:rsidR="00F64769">
        <w:rPr>
          <w:rFonts w:eastAsia="DengXian"/>
          <w:sz w:val="22"/>
          <w:szCs w:val="22"/>
        </w:rPr>
        <w:t xml:space="preserve">to be shared between </w:t>
      </w:r>
      <w:r w:rsidRPr="001C2717">
        <w:rPr>
          <w:rFonts w:eastAsia="DengXian"/>
          <w:sz w:val="22"/>
          <w:szCs w:val="22"/>
        </w:rPr>
        <w:t>intra</w:t>
      </w:r>
      <w:r w:rsidR="00F64769">
        <w:rPr>
          <w:rFonts w:eastAsia="DengXian"/>
          <w:sz w:val="22"/>
          <w:szCs w:val="22"/>
        </w:rPr>
        <w:t>-</w:t>
      </w:r>
      <w:r w:rsidRPr="001C2717">
        <w:rPr>
          <w:rFonts w:eastAsia="DengXian"/>
          <w:sz w:val="22"/>
          <w:szCs w:val="22"/>
        </w:rPr>
        <w:t xml:space="preserve"> and inter-frequency candidate</w:t>
      </w:r>
      <w:r w:rsidR="00F64769">
        <w:rPr>
          <w:rFonts w:eastAsia="DengXian"/>
          <w:sz w:val="22"/>
          <w:szCs w:val="22"/>
        </w:rPr>
        <w:t xml:space="preserve"> cells.</w:t>
      </w:r>
    </w:p>
    <w:p w14:paraId="58B9C861" w14:textId="77777777" w:rsidR="00C23237" w:rsidRPr="001177C2" w:rsidRDefault="00C23237" w:rsidP="001177C2">
      <w:pPr>
        <w:rPr>
          <w:sz w:val="22"/>
          <w:szCs w:val="22"/>
        </w:rPr>
      </w:pPr>
      <w:r w:rsidRPr="001177C2">
        <w:rPr>
          <w:sz w:val="22"/>
          <w:szCs w:val="22"/>
        </w:rPr>
        <w:t>RAN2 agreed on introducing the following events for the purpose of event triggering measurement reporting.</w:t>
      </w:r>
    </w:p>
    <w:p w14:paraId="6A491FFB" w14:textId="77777777" w:rsidR="00C23237" w:rsidRPr="00C23237" w:rsidRDefault="00C23237" w:rsidP="001177C2">
      <w:pPr>
        <w:pStyle w:val="ListParagraph"/>
        <w:ind w:left="360"/>
        <w:rPr>
          <w:rFonts w:ascii="Times" w:eastAsia="Batang" w:hAnsi="Times" w:cs="Times"/>
          <w:color w:val="000000"/>
          <w:sz w:val="22"/>
          <w:szCs w:val="28"/>
        </w:rPr>
      </w:pPr>
    </w:p>
    <w:tbl>
      <w:tblPr>
        <w:tblStyle w:val="GridTable4"/>
        <w:tblW w:w="0" w:type="auto"/>
        <w:tblLook w:val="04A0" w:firstRow="1" w:lastRow="0" w:firstColumn="1" w:lastColumn="0" w:noHBand="0" w:noVBand="1"/>
      </w:tblPr>
      <w:tblGrid>
        <w:gridCol w:w="1696"/>
        <w:gridCol w:w="7513"/>
      </w:tblGrid>
      <w:tr w:rsidR="00C23237" w:rsidRPr="000921DD" w14:paraId="0BFEC4D6" w14:textId="77777777">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125CD753" w14:textId="77777777" w:rsidR="00C23237" w:rsidRPr="000921DD" w:rsidRDefault="00C23237">
            <w:pPr>
              <w:pStyle w:val="BodyText"/>
              <w:rPr>
                <w:lang w:val="en-US"/>
              </w:rPr>
            </w:pPr>
            <w:r>
              <w:rPr>
                <w:lang w:val="en-US"/>
              </w:rPr>
              <w:t>Event</w:t>
            </w:r>
          </w:p>
        </w:tc>
        <w:tc>
          <w:tcPr>
            <w:tcW w:w="7513" w:type="dxa"/>
          </w:tcPr>
          <w:p w14:paraId="0EBD374A" w14:textId="77777777" w:rsidR="00C23237" w:rsidRPr="000921DD" w:rsidRDefault="00C23237">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C23237" w:rsidRPr="000921DD" w14:paraId="0014C4FB"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47D20D00" w14:textId="77777777" w:rsidR="00C23237" w:rsidRPr="00A104C8" w:rsidRDefault="00C23237">
            <w:pPr>
              <w:pStyle w:val="BodyText"/>
              <w:rPr>
                <w:b w:val="0"/>
                <w:bCs w:val="0"/>
                <w:sz w:val="22"/>
                <w:szCs w:val="22"/>
                <w:lang w:val="en-US"/>
              </w:rPr>
            </w:pPr>
            <w:r w:rsidRPr="00A104C8">
              <w:rPr>
                <w:b w:val="0"/>
                <w:bCs w:val="0"/>
                <w:sz w:val="22"/>
                <w:szCs w:val="22"/>
                <w:lang w:val="en-US"/>
              </w:rPr>
              <w:t>Event LTM2</w:t>
            </w:r>
          </w:p>
        </w:tc>
        <w:tc>
          <w:tcPr>
            <w:tcW w:w="7513" w:type="dxa"/>
          </w:tcPr>
          <w:p w14:paraId="604988DF"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w:t>
            </w:r>
          </w:p>
        </w:tc>
      </w:tr>
      <w:tr w:rsidR="00C23237" w:rsidRPr="000921DD" w14:paraId="5349DAC9" w14:textId="77777777">
        <w:trPr>
          <w:trHeight w:val="309"/>
        </w:trPr>
        <w:tc>
          <w:tcPr>
            <w:cnfStyle w:val="001000000000" w:firstRow="0" w:lastRow="0" w:firstColumn="1" w:lastColumn="0" w:oddVBand="0" w:evenVBand="0" w:oddHBand="0" w:evenHBand="0" w:firstRowFirstColumn="0" w:firstRowLastColumn="0" w:lastRowFirstColumn="0" w:lastRowLastColumn="0"/>
            <w:tcW w:w="1696" w:type="dxa"/>
          </w:tcPr>
          <w:p w14:paraId="37D58F3A" w14:textId="77777777" w:rsidR="00C23237" w:rsidRPr="00A104C8" w:rsidRDefault="00C23237">
            <w:pPr>
              <w:pStyle w:val="BodyText"/>
              <w:rPr>
                <w:b w:val="0"/>
                <w:bCs w:val="0"/>
                <w:sz w:val="22"/>
                <w:szCs w:val="22"/>
                <w:lang w:val="en-US"/>
              </w:rPr>
            </w:pPr>
            <w:r w:rsidRPr="00A104C8">
              <w:rPr>
                <w:b w:val="0"/>
                <w:bCs w:val="0"/>
                <w:sz w:val="22"/>
                <w:szCs w:val="22"/>
                <w:lang w:val="en-US"/>
              </w:rPr>
              <w:t>Event LTM3</w:t>
            </w:r>
          </w:p>
        </w:tc>
        <w:tc>
          <w:tcPr>
            <w:tcW w:w="7513" w:type="dxa"/>
          </w:tcPr>
          <w:p w14:paraId="16E466D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candidate cell becomes amount of offset better than beam of serving cell;</w:t>
            </w:r>
          </w:p>
        </w:tc>
      </w:tr>
      <w:tr w:rsidR="00C23237" w:rsidRPr="000921DD" w14:paraId="27E5C02D"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535B2FF4" w14:textId="77777777" w:rsidR="00C23237" w:rsidRPr="00A104C8" w:rsidRDefault="00C23237">
            <w:pPr>
              <w:pStyle w:val="BodyText"/>
              <w:rPr>
                <w:b w:val="0"/>
                <w:bCs w:val="0"/>
                <w:sz w:val="22"/>
                <w:szCs w:val="22"/>
                <w:lang w:val="en-US"/>
              </w:rPr>
            </w:pPr>
            <w:r w:rsidRPr="00A104C8">
              <w:rPr>
                <w:b w:val="0"/>
                <w:bCs w:val="0"/>
                <w:sz w:val="22"/>
                <w:szCs w:val="22"/>
                <w:lang w:val="en-US"/>
              </w:rPr>
              <w:t>Event LTM4</w:t>
            </w:r>
          </w:p>
        </w:tc>
        <w:tc>
          <w:tcPr>
            <w:tcW w:w="7513" w:type="dxa"/>
          </w:tcPr>
          <w:p w14:paraId="6C4B82CC"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candidate cell becomes better than absolute threshold;</w:t>
            </w:r>
          </w:p>
        </w:tc>
      </w:tr>
      <w:tr w:rsidR="00C23237" w:rsidRPr="000921DD" w14:paraId="23346235" w14:textId="77777777">
        <w:trPr>
          <w:trHeight w:val="505"/>
        </w:trPr>
        <w:tc>
          <w:tcPr>
            <w:cnfStyle w:val="001000000000" w:firstRow="0" w:lastRow="0" w:firstColumn="1" w:lastColumn="0" w:oddVBand="0" w:evenVBand="0" w:oddHBand="0" w:evenHBand="0" w:firstRowFirstColumn="0" w:firstRowLastColumn="0" w:lastRowFirstColumn="0" w:lastRowLastColumn="0"/>
            <w:tcW w:w="1696" w:type="dxa"/>
          </w:tcPr>
          <w:p w14:paraId="340A3FC3" w14:textId="77777777" w:rsidR="00C23237" w:rsidRPr="00A104C8" w:rsidRDefault="00C23237">
            <w:pPr>
              <w:pStyle w:val="BodyText"/>
              <w:rPr>
                <w:b w:val="0"/>
                <w:bCs w:val="0"/>
                <w:sz w:val="22"/>
                <w:szCs w:val="22"/>
                <w:lang w:val="en-US"/>
              </w:rPr>
            </w:pPr>
            <w:r w:rsidRPr="00A104C8">
              <w:rPr>
                <w:b w:val="0"/>
                <w:bCs w:val="0"/>
                <w:sz w:val="22"/>
                <w:szCs w:val="22"/>
                <w:lang w:val="en-US"/>
              </w:rPr>
              <w:t>Event LTM5</w:t>
            </w:r>
          </w:p>
        </w:tc>
        <w:tc>
          <w:tcPr>
            <w:tcW w:w="7513" w:type="dxa"/>
          </w:tcPr>
          <w:p w14:paraId="083CE54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threshold1 AND Beam of candidate cell becomes better than another absolute threshold2.</w:t>
            </w:r>
          </w:p>
        </w:tc>
      </w:tr>
    </w:tbl>
    <w:p w14:paraId="11E30E65" w14:textId="77777777" w:rsidR="00C23237" w:rsidRDefault="00C23237" w:rsidP="00057CBD">
      <w:pPr>
        <w:rPr>
          <w:rFonts w:eastAsia="DengXian"/>
          <w:sz w:val="22"/>
          <w:szCs w:val="22"/>
        </w:rPr>
      </w:pPr>
    </w:p>
    <w:p w14:paraId="32FCD3CE" w14:textId="027EA76B" w:rsidR="009309D1" w:rsidRDefault="009309D1" w:rsidP="00057CBD">
      <w:pPr>
        <w:rPr>
          <w:rFonts w:eastAsia="DengXian"/>
          <w:sz w:val="22"/>
          <w:szCs w:val="22"/>
        </w:rPr>
      </w:pPr>
      <w:r>
        <w:rPr>
          <w:rFonts w:eastAsia="DengXian"/>
          <w:sz w:val="22"/>
          <w:szCs w:val="22"/>
        </w:rPr>
        <w:t xml:space="preserve">The events are designed to support the </w:t>
      </w:r>
      <w:r w:rsidR="00E13E2A">
        <w:rPr>
          <w:rFonts w:eastAsia="DengXian"/>
          <w:sz w:val="22"/>
          <w:szCs w:val="22"/>
        </w:rPr>
        <w:t>event evaluation on the PCell</w:t>
      </w:r>
      <w:r w:rsidR="00344C09">
        <w:rPr>
          <w:rFonts w:eastAsia="DengXian"/>
          <w:sz w:val="22"/>
          <w:szCs w:val="22"/>
        </w:rPr>
        <w:t>/</w:t>
      </w:r>
      <w:r w:rsidR="00E13E2A">
        <w:rPr>
          <w:rFonts w:eastAsia="DengXian"/>
          <w:sz w:val="22"/>
          <w:szCs w:val="22"/>
        </w:rPr>
        <w:t xml:space="preserve">serving cells and </w:t>
      </w:r>
      <w:r w:rsidR="007C282C">
        <w:rPr>
          <w:rFonts w:eastAsia="DengXian"/>
          <w:sz w:val="22"/>
          <w:szCs w:val="22"/>
        </w:rPr>
        <w:t>candidate cells. We</w:t>
      </w:r>
      <w:r w:rsidR="00C268C9">
        <w:rPr>
          <w:rFonts w:eastAsia="DengXian"/>
          <w:sz w:val="22"/>
          <w:szCs w:val="22"/>
        </w:rPr>
        <w:t xml:space="preserve"> think RAN4</w:t>
      </w:r>
      <w:r w:rsidR="007C282C">
        <w:rPr>
          <w:rFonts w:eastAsia="DengXian"/>
          <w:sz w:val="22"/>
          <w:szCs w:val="22"/>
        </w:rPr>
        <w:t xml:space="preserve"> should consider this when discussing </w:t>
      </w:r>
      <w:r w:rsidR="001D6436">
        <w:rPr>
          <w:rFonts w:eastAsia="DengXian"/>
          <w:sz w:val="22"/>
          <w:szCs w:val="22"/>
        </w:rPr>
        <w:t>Ecat</w:t>
      </w:r>
      <w:r w:rsidR="007C282C">
        <w:rPr>
          <w:rFonts w:eastAsia="DengXian"/>
          <w:sz w:val="22"/>
          <w:szCs w:val="22"/>
        </w:rPr>
        <w:t xml:space="preserve"> capability. Since </w:t>
      </w:r>
      <w:r w:rsidR="00654062">
        <w:rPr>
          <w:rFonts w:eastAsia="DengXian"/>
          <w:sz w:val="22"/>
          <w:szCs w:val="22"/>
        </w:rPr>
        <w:t>agreeing</w:t>
      </w:r>
      <w:r w:rsidR="00126C19">
        <w:rPr>
          <w:rFonts w:eastAsia="DengXian"/>
          <w:sz w:val="22"/>
          <w:szCs w:val="22"/>
        </w:rPr>
        <w:t xml:space="preserve"> on </w:t>
      </w:r>
      <w:r w:rsidR="00654062">
        <w:rPr>
          <w:rFonts w:eastAsia="DengXian"/>
          <w:sz w:val="22"/>
          <w:szCs w:val="22"/>
        </w:rPr>
        <w:t>actual</w:t>
      </w:r>
      <w:r w:rsidR="00126C19">
        <w:rPr>
          <w:rFonts w:eastAsia="DengXian"/>
          <w:sz w:val="22"/>
          <w:szCs w:val="22"/>
        </w:rPr>
        <w:t xml:space="preserve"> number requires</w:t>
      </w:r>
      <w:r w:rsidR="00654062">
        <w:rPr>
          <w:rFonts w:eastAsia="DengXian"/>
          <w:sz w:val="22"/>
          <w:szCs w:val="22"/>
        </w:rPr>
        <w:t xml:space="preserve"> further </w:t>
      </w:r>
      <w:r w:rsidR="002A1011">
        <w:rPr>
          <w:rFonts w:eastAsia="DengXian"/>
          <w:sz w:val="22"/>
          <w:szCs w:val="22"/>
        </w:rPr>
        <w:t>analysis, we</w:t>
      </w:r>
      <w:r w:rsidR="00747573">
        <w:rPr>
          <w:rFonts w:eastAsia="DengXian"/>
          <w:sz w:val="22"/>
          <w:szCs w:val="22"/>
        </w:rPr>
        <w:t xml:space="preserve"> suggest the actual number to be FFS. </w:t>
      </w:r>
      <w:r w:rsidR="00E13E2A">
        <w:rPr>
          <w:rFonts w:eastAsia="DengXian"/>
          <w:sz w:val="22"/>
          <w:szCs w:val="22"/>
        </w:rPr>
        <w:t xml:space="preserve"> </w:t>
      </w:r>
    </w:p>
    <w:p w14:paraId="2725C244" w14:textId="77777777" w:rsidR="00747573" w:rsidRDefault="00747573" w:rsidP="00057CBD">
      <w:pPr>
        <w:rPr>
          <w:rFonts w:eastAsia="DengXian"/>
          <w:sz w:val="22"/>
          <w:szCs w:val="22"/>
        </w:rPr>
      </w:pPr>
    </w:p>
    <w:p w14:paraId="4024E2D6" w14:textId="1C203E6E" w:rsidR="00A0146B" w:rsidRPr="000A089E" w:rsidRDefault="00090F79">
      <w:pPr>
        <w:pStyle w:val="ListParagraph"/>
        <w:numPr>
          <w:ilvl w:val="0"/>
          <w:numId w:val="74"/>
        </w:numPr>
        <w:spacing w:after="180"/>
        <w:rPr>
          <w:rFonts w:eastAsia="DengXian"/>
          <w:sz w:val="22"/>
          <w:szCs w:val="22"/>
        </w:rPr>
      </w:pPr>
      <w:r w:rsidRPr="000A089E">
        <w:rPr>
          <w:rFonts w:eastAsia="DengXian"/>
          <w:sz w:val="22"/>
          <w:szCs w:val="22"/>
        </w:rPr>
        <w:t xml:space="preserve">RAN4 to agree that Ecat capability for LTM L1 measurements includes </w:t>
      </w:r>
      <w:r w:rsidR="0023611A" w:rsidRPr="000A089E">
        <w:rPr>
          <w:rFonts w:eastAsia="DengXian"/>
          <w:sz w:val="22"/>
          <w:szCs w:val="22"/>
        </w:rPr>
        <w:t>both</w:t>
      </w:r>
      <w:r w:rsidRPr="000A089E">
        <w:rPr>
          <w:rFonts w:eastAsia="DengXian"/>
          <w:sz w:val="22"/>
          <w:szCs w:val="22"/>
        </w:rPr>
        <w:t xml:space="preserve"> PCell </w:t>
      </w:r>
      <w:r w:rsidR="007B7D9C" w:rsidRPr="000A089E">
        <w:rPr>
          <w:rFonts w:eastAsia="DengXian"/>
          <w:sz w:val="22"/>
          <w:szCs w:val="22"/>
        </w:rPr>
        <w:t>events</w:t>
      </w:r>
      <w:r w:rsidR="000C5E11" w:rsidRPr="000A089E">
        <w:rPr>
          <w:rFonts w:eastAsia="DengXian"/>
          <w:sz w:val="22"/>
          <w:szCs w:val="22"/>
        </w:rPr>
        <w:t>, and</w:t>
      </w:r>
      <w:r w:rsidRPr="000A089E">
        <w:rPr>
          <w:rFonts w:eastAsia="DengXian"/>
          <w:sz w:val="22"/>
          <w:szCs w:val="22"/>
        </w:rPr>
        <w:t xml:space="preserve"> </w:t>
      </w:r>
      <w:r w:rsidR="0023611A" w:rsidRPr="000A089E">
        <w:rPr>
          <w:rFonts w:eastAsia="DengXian"/>
          <w:sz w:val="22"/>
          <w:szCs w:val="22"/>
        </w:rPr>
        <w:t>candidate cells’ events.</w:t>
      </w:r>
    </w:p>
    <w:p w14:paraId="0E0CB408" w14:textId="5F84C4E5" w:rsidR="00F32D88" w:rsidRDefault="00B61491" w:rsidP="00A0146B">
      <w:pPr>
        <w:spacing w:after="180"/>
        <w:rPr>
          <w:rFonts w:eastAsia="DengXian"/>
          <w:sz w:val="22"/>
          <w:szCs w:val="22"/>
          <w:lang w:val="en-GB"/>
        </w:rPr>
      </w:pPr>
      <w:r>
        <w:rPr>
          <w:rFonts w:eastAsia="DengXian"/>
          <w:sz w:val="22"/>
          <w:szCs w:val="22"/>
        </w:rPr>
        <w:t xml:space="preserve">Assuming RAN4 agrees </w:t>
      </w:r>
      <w:r w:rsidR="009C0F57">
        <w:rPr>
          <w:rFonts w:eastAsia="DengXian"/>
          <w:sz w:val="22"/>
          <w:szCs w:val="22"/>
        </w:rPr>
        <w:t>on</w:t>
      </w:r>
      <w:r w:rsidR="00F32D88">
        <w:rPr>
          <w:rFonts w:eastAsia="DengXian"/>
          <w:sz w:val="22"/>
          <w:szCs w:val="22"/>
        </w:rPr>
        <w:t xml:space="preserve"> </w:t>
      </w:r>
      <w:r w:rsidR="009C0F57" w:rsidRPr="00F32D88">
        <w:rPr>
          <w:rFonts w:eastAsia="DengXian"/>
          <w:sz w:val="22"/>
          <w:szCs w:val="22"/>
          <w:lang w:val="en-GB"/>
        </w:rPr>
        <w:t xml:space="preserve">separate </w:t>
      </w:r>
      <w:r w:rsidR="00011E5B">
        <w:rPr>
          <w:rFonts w:eastAsia="DengXian"/>
          <w:sz w:val="22"/>
          <w:szCs w:val="22"/>
          <w:lang w:val="en-GB"/>
        </w:rPr>
        <w:t>reporting criterion for event tr</w:t>
      </w:r>
      <w:r w:rsidR="009C0F57" w:rsidRPr="00F32D88">
        <w:rPr>
          <w:rFonts w:eastAsia="DengXian"/>
          <w:sz w:val="22"/>
          <w:szCs w:val="22"/>
          <w:lang w:val="en-GB"/>
        </w:rPr>
        <w:t>iggered L1 measurement</w:t>
      </w:r>
      <w:r w:rsidR="009C0F57">
        <w:rPr>
          <w:rFonts w:eastAsia="DengXian"/>
          <w:sz w:val="22"/>
          <w:szCs w:val="22"/>
          <w:lang w:val="en-GB"/>
        </w:rPr>
        <w:t xml:space="preserve"> reporting, </w:t>
      </w:r>
      <w:r w:rsidR="0085195F">
        <w:rPr>
          <w:rFonts w:eastAsia="DengXian"/>
          <w:sz w:val="22"/>
          <w:szCs w:val="22"/>
          <w:lang w:val="en-GB"/>
        </w:rPr>
        <w:t xml:space="preserve">there </w:t>
      </w:r>
      <w:r w:rsidR="00531818">
        <w:rPr>
          <w:rFonts w:eastAsia="DengXian"/>
          <w:sz w:val="22"/>
          <w:szCs w:val="22"/>
          <w:lang w:val="en-GB"/>
        </w:rPr>
        <w:t xml:space="preserve">are couple of proposals discussed during last meeting. </w:t>
      </w:r>
    </w:p>
    <w:tbl>
      <w:tblPr>
        <w:tblpPr w:leftFromText="180" w:rightFromText="180" w:vertAnchor="text" w:tblpX="55" w:tblpY="280"/>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3"/>
      </w:tblGrid>
      <w:tr w:rsidR="00846B16" w14:paraId="75D0BFF6" w14:textId="77777777" w:rsidTr="001F160A">
        <w:trPr>
          <w:trHeight w:val="54"/>
        </w:trPr>
        <w:tc>
          <w:tcPr>
            <w:tcW w:w="9833" w:type="dxa"/>
          </w:tcPr>
          <w:p w14:paraId="103D43D4" w14:textId="77777777" w:rsidR="00846B16" w:rsidRPr="00F32D88" w:rsidRDefault="00846B16" w:rsidP="00846B16">
            <w:pPr>
              <w:numPr>
                <w:ilvl w:val="0"/>
                <w:numId w:val="75"/>
              </w:numPr>
              <w:spacing w:after="180"/>
              <w:rPr>
                <w:rFonts w:eastAsia="DengXian"/>
                <w:bCs/>
                <w:sz w:val="22"/>
                <w:szCs w:val="22"/>
                <w:lang w:val="en-GB"/>
              </w:rPr>
            </w:pPr>
            <w:r w:rsidRPr="00F32D88">
              <w:rPr>
                <w:rFonts w:eastAsia="DengXian"/>
                <w:bCs/>
                <w:sz w:val="22"/>
                <w:szCs w:val="22"/>
                <w:lang w:val="en-GB"/>
              </w:rPr>
              <w:t>Option 1a:(vivo)</w:t>
            </w:r>
          </w:p>
          <w:p w14:paraId="195FD21E" w14:textId="77777777" w:rsidR="00846B16" w:rsidRPr="00F32D88" w:rsidRDefault="00846B16" w:rsidP="00846B16">
            <w:pPr>
              <w:numPr>
                <w:ilvl w:val="1"/>
                <w:numId w:val="75"/>
              </w:numPr>
              <w:spacing w:after="180"/>
              <w:rPr>
                <w:rFonts w:eastAsia="DengXian"/>
                <w:bCs/>
                <w:sz w:val="22"/>
                <w:szCs w:val="22"/>
                <w:lang w:val="en-GB"/>
              </w:rPr>
            </w:pPr>
            <w:r w:rsidRPr="00F32D88">
              <w:rPr>
                <w:rFonts w:eastAsia="DengXian"/>
                <w:bCs/>
                <w:sz w:val="22"/>
                <w:szCs w:val="22"/>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0C0C81EC" w14:textId="77777777"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Reporting criteria for LTM event triggered reporting is 4 per frequency layer.</w:t>
            </w:r>
          </w:p>
          <w:p w14:paraId="56E0F6FA" w14:textId="77777777"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0F6FB029" w14:textId="77777777" w:rsidR="00846B16" w:rsidRPr="00F32D88" w:rsidRDefault="00846B16" w:rsidP="00846B16">
            <w:pPr>
              <w:numPr>
                <w:ilvl w:val="0"/>
                <w:numId w:val="75"/>
              </w:numPr>
              <w:spacing w:after="180"/>
              <w:rPr>
                <w:rFonts w:eastAsia="DengXian"/>
                <w:sz w:val="22"/>
                <w:szCs w:val="22"/>
                <w:lang w:val="en-GB"/>
              </w:rPr>
            </w:pPr>
            <w:r w:rsidRPr="00F32D88">
              <w:rPr>
                <w:rFonts w:eastAsia="DengXian"/>
                <w:sz w:val="22"/>
                <w:szCs w:val="22"/>
                <w:lang w:val="en-GB"/>
              </w:rPr>
              <w:t>Option 1b: E///</w:t>
            </w:r>
          </w:p>
          <w:p w14:paraId="4AC5D87B" w14:textId="77777777"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RAN4 to support a common LTM Ecat capability to be shared between intra- and inter-frequency candidate cells.</w:t>
            </w:r>
          </w:p>
          <w:p w14:paraId="230EBA61" w14:textId="6A9FE789"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RAN4 to agree that Ecat capability for LTM L1 measurements includes both PCell event, and candidate cells’ events. The detail number of Ecat is FFS</w:t>
            </w:r>
            <w:r w:rsidR="0070210C">
              <w:rPr>
                <w:rFonts w:eastAsia="DengXian"/>
                <w:sz w:val="22"/>
                <w:szCs w:val="22"/>
                <w:lang w:val="en-GB"/>
              </w:rPr>
              <w:t>.</w:t>
            </w:r>
          </w:p>
          <w:p w14:paraId="1BBB26EB" w14:textId="77777777" w:rsidR="00846B16" w:rsidRDefault="00846B16" w:rsidP="00846B16">
            <w:pPr>
              <w:spacing w:after="180"/>
              <w:rPr>
                <w:rFonts w:eastAsia="DengXian"/>
                <w:sz w:val="22"/>
                <w:szCs w:val="22"/>
              </w:rPr>
            </w:pPr>
          </w:p>
        </w:tc>
      </w:tr>
    </w:tbl>
    <w:p w14:paraId="182AE8FC" w14:textId="77777777" w:rsidR="00846B16" w:rsidRDefault="00846B16" w:rsidP="0021299F">
      <w:pPr>
        <w:rPr>
          <w:rFonts w:eastAsia="DengXian"/>
          <w:sz w:val="22"/>
          <w:szCs w:val="22"/>
        </w:rPr>
      </w:pPr>
    </w:p>
    <w:p w14:paraId="3985F204" w14:textId="7F1F164D" w:rsidR="0021299F" w:rsidRPr="0021299F" w:rsidRDefault="0021299F" w:rsidP="0021299F">
      <w:pPr>
        <w:rPr>
          <w:rFonts w:eastAsia="DengXian"/>
          <w:sz w:val="22"/>
          <w:szCs w:val="22"/>
        </w:rPr>
      </w:pPr>
      <w:r w:rsidRPr="0021299F">
        <w:rPr>
          <w:rFonts w:eastAsia="DengXian"/>
          <w:sz w:val="22"/>
          <w:szCs w:val="22"/>
        </w:rPr>
        <w:t>Under Option 1</w:t>
      </w:r>
      <w:r w:rsidR="00846B16">
        <w:rPr>
          <w:rFonts w:eastAsia="DengXian"/>
          <w:sz w:val="22"/>
          <w:szCs w:val="22"/>
        </w:rPr>
        <w:t>a</w:t>
      </w:r>
      <w:r w:rsidRPr="0021299F">
        <w:rPr>
          <w:rFonts w:eastAsia="DengXian"/>
          <w:sz w:val="22"/>
          <w:szCs w:val="22"/>
        </w:rPr>
        <w:t xml:space="preserve">, the UE can run a maximum of four events simultaneously at any given time. </w:t>
      </w:r>
      <w:r>
        <w:rPr>
          <w:rFonts w:eastAsia="DengXian"/>
          <w:sz w:val="22"/>
          <w:szCs w:val="22"/>
        </w:rPr>
        <w:t xml:space="preserve">If the 4 events are running at a given time, UE is not required to track remaining event configuration. </w:t>
      </w:r>
      <w:r w:rsidRPr="0021299F">
        <w:rPr>
          <w:rFonts w:eastAsia="DengXian"/>
          <w:sz w:val="22"/>
          <w:szCs w:val="22"/>
        </w:rPr>
        <w:t xml:space="preserve">If the UE supports up to eight candidate cells, and all of them belong to the same frequency layer, the number of events that can be tracked concurrently remains limited to four. Since periodic reporting is also considered one of </w:t>
      </w:r>
      <w:r w:rsidR="00E66CA8">
        <w:rPr>
          <w:rFonts w:eastAsia="DengXian"/>
          <w:sz w:val="22"/>
          <w:szCs w:val="22"/>
        </w:rPr>
        <w:t xml:space="preserve">reporting </w:t>
      </w:r>
      <w:r w:rsidR="00324CB8">
        <w:rPr>
          <w:rFonts w:eastAsia="DengXian"/>
          <w:sz w:val="22"/>
          <w:szCs w:val="22"/>
        </w:rPr>
        <w:t>criteria</w:t>
      </w:r>
      <w:r w:rsidRPr="0021299F">
        <w:rPr>
          <w:rFonts w:eastAsia="DengXian"/>
          <w:sz w:val="22"/>
          <w:szCs w:val="22"/>
        </w:rPr>
        <w:t>, the capacity for simultaneous event tracking per frequency layer becomes quite constrained. This limitation restricts the network’s ability to configure distinct event parameters, such as thresholds, for different cells and events.</w:t>
      </w:r>
    </w:p>
    <w:p w14:paraId="62A25460" w14:textId="77777777" w:rsidR="0021299F" w:rsidRPr="0021299F" w:rsidRDefault="0021299F" w:rsidP="0021299F">
      <w:pPr>
        <w:rPr>
          <w:rFonts w:eastAsia="DengXian"/>
          <w:sz w:val="22"/>
          <w:szCs w:val="22"/>
        </w:rPr>
      </w:pPr>
    </w:p>
    <w:p w14:paraId="088BC750" w14:textId="1E8A4D33" w:rsidR="0021299F" w:rsidRPr="0021299F" w:rsidRDefault="00C67C55" w:rsidP="0021299F">
      <w:pPr>
        <w:rPr>
          <w:rFonts w:eastAsia="DengXian"/>
          <w:sz w:val="22"/>
          <w:szCs w:val="22"/>
        </w:rPr>
      </w:pPr>
      <w:r w:rsidRPr="00C67C55">
        <w:rPr>
          <w:rFonts w:eastAsia="DengXian"/>
          <w:sz w:val="22"/>
          <w:szCs w:val="22"/>
        </w:rPr>
        <w:t>In contrast, Option 1b enables reporting criteria to be defined per cell. With four events and eight cells and including periodic reporting as an additional criterion, this results in five reporting types per cell. Altogether, the UE can support 5 × 8 = 40 reporting criteria</w:t>
      </w:r>
      <w:r>
        <w:rPr>
          <w:rFonts w:eastAsia="DengXian"/>
          <w:sz w:val="22"/>
          <w:szCs w:val="22"/>
        </w:rPr>
        <w:t>.</w:t>
      </w:r>
      <w:r w:rsidR="00BB0087">
        <w:rPr>
          <w:rFonts w:eastAsia="DengXian"/>
          <w:sz w:val="22"/>
          <w:szCs w:val="22"/>
        </w:rPr>
        <w:t xml:space="preserve"> </w:t>
      </w:r>
      <w:r w:rsidR="00DC05A3">
        <w:rPr>
          <w:rFonts w:eastAsia="DengXian"/>
          <w:sz w:val="22"/>
          <w:szCs w:val="22"/>
        </w:rPr>
        <w:t xml:space="preserve">Since report on leave is also supported for each of the 4 events, additional </w:t>
      </w:r>
      <w:r w:rsidR="00DB1B1C">
        <w:rPr>
          <w:rFonts w:eastAsia="DengXian"/>
          <w:sz w:val="22"/>
          <w:szCs w:val="22"/>
        </w:rPr>
        <w:t xml:space="preserve">4*8 reporting criteria may be needed for </w:t>
      </w:r>
      <w:r w:rsidR="00501907">
        <w:rPr>
          <w:rFonts w:eastAsia="DengXian"/>
          <w:sz w:val="22"/>
          <w:szCs w:val="22"/>
        </w:rPr>
        <w:t xml:space="preserve">reporting on leave. </w:t>
      </w:r>
      <w:r w:rsidR="00641B0C">
        <w:rPr>
          <w:rFonts w:eastAsia="DengXian"/>
          <w:sz w:val="22"/>
          <w:szCs w:val="22"/>
        </w:rPr>
        <w:t xml:space="preserve">Combining these </w:t>
      </w:r>
      <w:r w:rsidR="008B7AAB">
        <w:rPr>
          <w:rFonts w:eastAsia="DengXian"/>
          <w:sz w:val="22"/>
          <w:szCs w:val="22"/>
        </w:rPr>
        <w:t>two criteria makes 72 reporting criteria.</w:t>
      </w:r>
    </w:p>
    <w:p w14:paraId="7569F2C5" w14:textId="77777777" w:rsidR="0021299F" w:rsidRPr="0021299F" w:rsidRDefault="0021299F" w:rsidP="0021299F">
      <w:pPr>
        <w:rPr>
          <w:rFonts w:eastAsia="DengXian"/>
          <w:sz w:val="22"/>
          <w:szCs w:val="22"/>
        </w:rPr>
      </w:pPr>
    </w:p>
    <w:p w14:paraId="06A1E3BD" w14:textId="7C935DEF" w:rsidR="00864A9B" w:rsidRDefault="0021299F" w:rsidP="0021299F">
      <w:pPr>
        <w:rPr>
          <w:rFonts w:eastAsia="DengXian"/>
          <w:sz w:val="22"/>
          <w:szCs w:val="22"/>
        </w:rPr>
      </w:pPr>
      <w:r w:rsidRPr="0021299F">
        <w:rPr>
          <w:rFonts w:eastAsia="DengXian"/>
          <w:sz w:val="22"/>
          <w:szCs w:val="22"/>
        </w:rPr>
        <w:t>Although this number may initially seem high, it's important to highlight that LTE supports a significantly larger number of reporting criteria than what is proposed here. For reference, LTE’s reporting capabilities are summarized below.</w:t>
      </w:r>
    </w:p>
    <w:p w14:paraId="53DD67B2" w14:textId="77777777" w:rsidR="00783D1C" w:rsidRDefault="00783D1C" w:rsidP="00864A9B">
      <w:pPr>
        <w:rPr>
          <w:rFonts w:eastAsia="DengXian"/>
          <w:sz w:val="22"/>
          <w:szCs w:val="22"/>
        </w:rPr>
      </w:pPr>
    </w:p>
    <w:tbl>
      <w:tblPr>
        <w:tblW w:w="9876"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6"/>
      </w:tblGrid>
      <w:tr w:rsidR="00783D1C" w14:paraId="23421E3D" w14:textId="77777777" w:rsidTr="00783D1C">
        <w:trPr>
          <w:trHeight w:val="5001"/>
        </w:trPr>
        <w:tc>
          <w:tcPr>
            <w:tcW w:w="9876" w:type="dxa"/>
          </w:tcPr>
          <w:p w14:paraId="3A8EDF34" w14:textId="55966C99" w:rsidR="00783D1C" w:rsidRPr="00783D1C" w:rsidRDefault="00783D1C" w:rsidP="00783D1C">
            <w:pPr>
              <w:overflowPunct w:val="0"/>
              <w:autoSpaceDE w:val="0"/>
              <w:autoSpaceDN w:val="0"/>
              <w:adjustRightInd w:val="0"/>
              <w:spacing w:after="180"/>
              <w:ind w:left="81"/>
              <w:textAlignment w:val="baseline"/>
              <w:rPr>
                <w:rFonts w:cs="v4.2.0"/>
                <w:sz w:val="20"/>
                <w:szCs w:val="20"/>
                <w:lang w:val="en-GB" w:eastAsia="en-GB"/>
              </w:rPr>
            </w:pPr>
            <w:r w:rsidRPr="00783D1C">
              <w:rPr>
                <w:rFonts w:cs="v4.2.0"/>
                <w:sz w:val="20"/>
                <w:szCs w:val="20"/>
                <w:lang w:val="en-GB" w:eastAsia="en-GB"/>
              </w:rPr>
              <w:t>The UE shall be able to support in parallel per category up to E</w:t>
            </w:r>
            <w:r w:rsidRPr="00783D1C">
              <w:rPr>
                <w:rFonts w:cs="v4.2.0"/>
                <w:sz w:val="20"/>
                <w:szCs w:val="20"/>
                <w:vertAlign w:val="subscript"/>
                <w:lang w:val="en-GB" w:eastAsia="en-GB"/>
              </w:rPr>
              <w:t>cat</w:t>
            </w:r>
            <w:r w:rsidRPr="00783D1C">
              <w:rPr>
                <w:rFonts w:cs="v4.2.0"/>
                <w:sz w:val="20"/>
                <w:szCs w:val="20"/>
                <w:lang w:val="en-GB" w:eastAsia="en-GB"/>
              </w:rPr>
              <w:t xml:space="preserve"> reporting criteria according to table 8.2.2-1. For the measurement categories belonging to measurements on: E-UTRA intra-frequency cells, E-UTRA inter-frequency cells, and inter-RAT per supported RAT (i.e.</w:t>
            </w:r>
            <w:r>
              <w:rPr>
                <w:rFonts w:cs="v4.2.0"/>
                <w:sz w:val="20"/>
                <w:szCs w:val="20"/>
                <w:lang w:val="en-GB" w:eastAsia="en-GB"/>
              </w:rPr>
              <w:t>,</w:t>
            </w:r>
            <w:r w:rsidRPr="00783D1C">
              <w:rPr>
                <w:rFonts w:cs="v4.2.0"/>
                <w:sz w:val="20"/>
                <w:szCs w:val="20"/>
                <w:lang w:val="en-GB" w:eastAsia="en-GB"/>
              </w:rPr>
              <w:t xml:space="preserve"> without counting other categories that the UE shall always support in parallel), the UE need not support more than the total number of reporting criteria as follows:</w:t>
            </w:r>
          </w:p>
          <w:p w14:paraId="1615ADF4"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 xml:space="preserve">26 reporting criteria in total if the UE is not configured with any SCell </w:t>
            </w:r>
            <w:r w:rsidRPr="00783D1C">
              <w:rPr>
                <w:rFonts w:hint="eastAsia"/>
                <w:sz w:val="20"/>
                <w:szCs w:val="20"/>
                <w:lang w:val="en-GB" w:eastAsia="en-GB"/>
              </w:rPr>
              <w:t>or PSCell</w:t>
            </w:r>
            <w:r w:rsidRPr="00783D1C">
              <w:rPr>
                <w:sz w:val="20"/>
                <w:szCs w:val="20"/>
                <w:lang w:val="en-GB" w:eastAsia="en-GB"/>
              </w:rPr>
              <w:t xml:space="preserve"> carrier frequency,</w:t>
            </w:r>
          </w:p>
          <w:p w14:paraId="58BF17DF"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35 reporting criteria in total if the UE is configured with one SCell carrier frequency,</w:t>
            </w:r>
          </w:p>
          <w:p w14:paraId="3603A2A0"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44 reporting criteria in total if the UE is configured with two SCell carrier frequencies,</w:t>
            </w:r>
          </w:p>
          <w:p w14:paraId="44829B15"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53 reporting criteria in total if the UE is configured with three SCell carrier frequencies,</w:t>
            </w:r>
          </w:p>
          <w:p w14:paraId="61844EFE"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62 reporting criteria in total if the UE is configured with four SCell carrier frequencies,</w:t>
            </w:r>
          </w:p>
          <w:p w14:paraId="2BD7425D"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71 reporting criteria in total if the UE is configured with five SCell carrier frequencies,</w:t>
            </w:r>
          </w:p>
          <w:p w14:paraId="7C19A653"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80 reporting criteria in total if the UE is configured with six SCell carrier frequencies,</w:t>
            </w:r>
          </w:p>
          <w:p w14:paraId="5CD371B3" w14:textId="77777777" w:rsid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 xml:space="preserve">35 reporting criteria in total if the UE is configured with one </w:t>
            </w:r>
            <w:r w:rsidRPr="00783D1C">
              <w:rPr>
                <w:rFonts w:hint="eastAsia"/>
                <w:sz w:val="20"/>
                <w:szCs w:val="20"/>
                <w:lang w:val="en-GB" w:eastAsia="en-GB"/>
              </w:rPr>
              <w:t>P</w:t>
            </w:r>
            <w:r w:rsidRPr="00783D1C">
              <w:rPr>
                <w:sz w:val="20"/>
                <w:szCs w:val="20"/>
                <w:lang w:val="en-GB" w:eastAsia="en-GB"/>
              </w:rPr>
              <w:t>SCell carrier frequency, and</w:t>
            </w:r>
          </w:p>
          <w:p w14:paraId="350BDDA0" w14:textId="0BD09AE8" w:rsidR="00783D1C" w:rsidRDefault="00783D1C" w:rsidP="00783D1C">
            <w:pPr>
              <w:overflowPunct w:val="0"/>
              <w:autoSpaceDE w:val="0"/>
              <w:autoSpaceDN w:val="0"/>
              <w:adjustRightInd w:val="0"/>
              <w:spacing w:after="180"/>
              <w:ind w:left="649" w:hanging="284"/>
              <w:textAlignment w:val="baseline"/>
              <w:rPr>
                <w:rFonts w:cs="v4.2.0"/>
                <w:sz w:val="20"/>
                <w:szCs w:val="20"/>
                <w:lang w:val="en-GB" w:eastAsia="en-GB"/>
              </w:rPr>
            </w:pPr>
            <w:r w:rsidRPr="00783D1C">
              <w:rPr>
                <w:sz w:val="20"/>
                <w:szCs w:val="20"/>
                <w:lang w:val="en-GB" w:eastAsia="en-GB"/>
              </w:rPr>
              <w:t>-</w:t>
            </w:r>
            <w:r w:rsidRPr="00783D1C">
              <w:rPr>
                <w:sz w:val="20"/>
                <w:szCs w:val="20"/>
                <w:lang w:val="en-GB" w:eastAsia="en-GB"/>
              </w:rPr>
              <w:tab/>
              <w:t>44 reporting criteria in total if the UE is configured with one PSCell carrier frequency and one SCell carrier frequency.</w:t>
            </w:r>
          </w:p>
        </w:tc>
      </w:tr>
    </w:tbl>
    <w:p w14:paraId="7F827989" w14:textId="77777777" w:rsidR="00783D1C" w:rsidRPr="00783D1C" w:rsidRDefault="00783D1C" w:rsidP="00864A9B">
      <w:pPr>
        <w:rPr>
          <w:rFonts w:eastAsia="DengXian"/>
          <w:sz w:val="22"/>
          <w:szCs w:val="22"/>
          <w:lang w:val="en-GB"/>
        </w:rPr>
      </w:pPr>
    </w:p>
    <w:p w14:paraId="69287C7C" w14:textId="45AEAA4C" w:rsidR="00783D1C" w:rsidRDefault="00091E8A" w:rsidP="00096D46">
      <w:pPr>
        <w:pStyle w:val="ListParagraph"/>
        <w:numPr>
          <w:ilvl w:val="0"/>
          <w:numId w:val="74"/>
        </w:numPr>
        <w:spacing w:after="180"/>
        <w:rPr>
          <w:rFonts w:eastAsia="DengXian"/>
          <w:sz w:val="22"/>
          <w:szCs w:val="22"/>
        </w:rPr>
      </w:pPr>
      <w:r>
        <w:rPr>
          <w:rFonts w:eastAsia="DengXian"/>
          <w:sz w:val="22"/>
          <w:szCs w:val="22"/>
        </w:rPr>
        <w:t xml:space="preserve">RAN4 to agree </w:t>
      </w:r>
      <w:r w:rsidR="0098623F">
        <w:rPr>
          <w:rFonts w:eastAsia="DengXian"/>
          <w:sz w:val="22"/>
          <w:szCs w:val="22"/>
        </w:rPr>
        <w:t>72</w:t>
      </w:r>
      <w:r w:rsidR="00096D46">
        <w:rPr>
          <w:rFonts w:eastAsia="DengXian"/>
          <w:sz w:val="22"/>
          <w:szCs w:val="22"/>
        </w:rPr>
        <w:t xml:space="preserve"> as the L1 measurement reporting criteria for a UE supporting event triggered measurement reporting</w:t>
      </w:r>
      <w:r w:rsidR="00CB35FF">
        <w:rPr>
          <w:rFonts w:eastAsia="DengXian"/>
          <w:sz w:val="22"/>
          <w:szCs w:val="22"/>
        </w:rPr>
        <w:t>.</w:t>
      </w:r>
      <w:r w:rsidR="00096D46">
        <w:rPr>
          <w:rFonts w:eastAsia="DengXian"/>
          <w:sz w:val="22"/>
          <w:szCs w:val="22"/>
        </w:rPr>
        <w:t xml:space="preserve"> </w:t>
      </w:r>
    </w:p>
    <w:p w14:paraId="1C8776FF" w14:textId="77777777" w:rsidR="00783D1C" w:rsidRPr="00864A9B" w:rsidRDefault="00783D1C" w:rsidP="00864A9B">
      <w:pPr>
        <w:rPr>
          <w:rFonts w:eastAsia="DengXian"/>
          <w:sz w:val="22"/>
          <w:szCs w:val="22"/>
        </w:rPr>
      </w:pPr>
    </w:p>
    <w:p w14:paraId="7915BBEE" w14:textId="6BDF3CC0" w:rsidR="00E673DC" w:rsidRPr="001D1AA9" w:rsidRDefault="00E673DC" w:rsidP="00E673DC">
      <w:pPr>
        <w:pStyle w:val="Heading3"/>
        <w:ind w:left="720"/>
        <w:rPr>
          <w:sz w:val="22"/>
          <w:szCs w:val="20"/>
        </w:rPr>
      </w:pPr>
      <w:r w:rsidRPr="001D1AA9">
        <w:rPr>
          <w:sz w:val="22"/>
          <w:szCs w:val="20"/>
        </w:rPr>
        <w:t xml:space="preserve">Impact of event </w:t>
      </w:r>
      <w:r w:rsidR="00200052" w:rsidRPr="001D1AA9">
        <w:rPr>
          <w:sz w:val="22"/>
          <w:szCs w:val="20"/>
        </w:rPr>
        <w:t>triggered</w:t>
      </w:r>
      <w:r w:rsidRPr="001D1AA9">
        <w:rPr>
          <w:sz w:val="22"/>
          <w:szCs w:val="20"/>
        </w:rPr>
        <w:t xml:space="preserve"> reporting to LTM procedures</w:t>
      </w:r>
    </w:p>
    <w:p w14:paraId="51D79864" w14:textId="77777777" w:rsidR="00E673DC" w:rsidRDefault="00E673DC" w:rsidP="00E673DC">
      <w:pPr>
        <w:rPr>
          <w:rFonts w:ascii="Times" w:eastAsia="Batang" w:hAnsi="Times" w:cs="Times"/>
          <w:color w:val="000000"/>
          <w:sz w:val="22"/>
          <w:szCs w:val="28"/>
        </w:rPr>
      </w:pPr>
    </w:p>
    <w:p w14:paraId="496B0D77" w14:textId="170B8CD4" w:rsidR="00033D0E" w:rsidRPr="001177C2" w:rsidRDefault="00033D0E" w:rsidP="00B747DE">
      <w:pPr>
        <w:rPr>
          <w:b/>
          <w:bCs/>
          <w:iCs/>
          <w:sz w:val="22"/>
          <w:szCs w:val="18"/>
          <w:u w:val="single"/>
        </w:rPr>
      </w:pPr>
      <w:r w:rsidRPr="001177C2">
        <w:rPr>
          <w:b/>
          <w:bCs/>
          <w:iCs/>
          <w:sz w:val="22"/>
          <w:szCs w:val="18"/>
          <w:u w:val="single"/>
        </w:rPr>
        <w:t>TCI state known condition</w:t>
      </w:r>
    </w:p>
    <w:p w14:paraId="0F87B40C" w14:textId="77777777" w:rsidR="00A20343" w:rsidRDefault="00A20343" w:rsidP="00E673DC">
      <w:pPr>
        <w:rPr>
          <w:iCs/>
          <w:sz w:val="22"/>
          <w:szCs w:val="18"/>
        </w:rPr>
      </w:pPr>
    </w:p>
    <w:p w14:paraId="2BBF925E" w14:textId="116D78AC" w:rsidR="00E673DC" w:rsidRDefault="00E0564F" w:rsidP="00E673DC">
      <w:pPr>
        <w:rPr>
          <w:iCs/>
          <w:sz w:val="22"/>
          <w:szCs w:val="18"/>
        </w:rPr>
      </w:pPr>
      <w:r w:rsidRPr="00E0564F">
        <w:rPr>
          <w:iCs/>
          <w:sz w:val="22"/>
          <w:szCs w:val="18"/>
        </w:rPr>
        <w:t>The network may configure the UE with both L3-based events and L1-based events simultaneously. For example, the network may trigger an LTM cell switch based on Event LTM3 and schedule early TCI state activation and PDCCH order-based RACH based on L3-based events. In this case, the current TCI state known conditions need to be updated if the early TCI state activation is based on an L3 measurement report and the cell switch is based on an event-triggered L1 report. This is because the existing known conditions (at least for TCI state activation) are only based on the periodic L1-RSRP report</w:t>
      </w:r>
      <w:r w:rsidR="00513FC4">
        <w:rPr>
          <w:iCs/>
          <w:sz w:val="22"/>
          <w:szCs w:val="18"/>
        </w:rPr>
        <w:t>.</w:t>
      </w:r>
    </w:p>
    <w:p w14:paraId="39F71626" w14:textId="77777777" w:rsidR="00513FC4" w:rsidRPr="00F64F0D" w:rsidRDefault="00513FC4" w:rsidP="00E673DC">
      <w:pPr>
        <w:rPr>
          <w:rFonts w:ascii="Times" w:eastAsia="Batang" w:hAnsi="Times" w:cs="Times"/>
          <w:color w:val="000000"/>
          <w:sz w:val="22"/>
          <w:szCs w:val="28"/>
        </w:rPr>
      </w:pPr>
    </w:p>
    <w:p w14:paraId="6F5EEE72" w14:textId="5BDAB547" w:rsidR="00E673DC" w:rsidRPr="005E068E" w:rsidRDefault="00E673DC" w:rsidP="00E673DC">
      <w:pPr>
        <w:rPr>
          <w:iCs/>
          <w:sz w:val="22"/>
          <w:szCs w:val="18"/>
        </w:rPr>
      </w:pPr>
      <w:r w:rsidRPr="005E068E">
        <w:rPr>
          <w:iCs/>
          <w:sz w:val="22"/>
          <w:szCs w:val="18"/>
        </w:rPr>
        <w:t xml:space="preserve">Rel-18 TCI state known conditions and </w:t>
      </w:r>
      <w:r w:rsidR="00C44BC3">
        <w:rPr>
          <w:iCs/>
          <w:sz w:val="22"/>
          <w:szCs w:val="18"/>
        </w:rPr>
        <w:t xml:space="preserve">the </w:t>
      </w:r>
      <w:r w:rsidRPr="005E068E">
        <w:rPr>
          <w:iCs/>
          <w:sz w:val="22"/>
          <w:szCs w:val="18"/>
        </w:rPr>
        <w:t>conditions</w:t>
      </w:r>
      <w:r>
        <w:rPr>
          <w:iCs/>
          <w:sz w:val="22"/>
          <w:szCs w:val="18"/>
        </w:rPr>
        <w:t xml:space="preserve"> (clause 8.25 of TS 38.133)</w:t>
      </w:r>
      <w:r w:rsidRPr="005E068E">
        <w:rPr>
          <w:iCs/>
          <w:sz w:val="22"/>
          <w:szCs w:val="18"/>
        </w:rPr>
        <w:t xml:space="preserve"> under which TCI state activation requirements are applicable</w:t>
      </w:r>
      <w:r>
        <w:rPr>
          <w:iCs/>
          <w:sz w:val="22"/>
          <w:szCs w:val="18"/>
        </w:rPr>
        <w:t xml:space="preserve"> (clause 6.3.1 of TS 38.133)</w:t>
      </w:r>
      <w:r w:rsidRPr="005E068E">
        <w:rPr>
          <w:iCs/>
          <w:sz w:val="22"/>
          <w:szCs w:val="18"/>
        </w:rPr>
        <w:t xml:space="preserve"> </w:t>
      </w:r>
      <w:r w:rsidR="00464C14">
        <w:rPr>
          <w:iCs/>
          <w:sz w:val="22"/>
          <w:szCs w:val="18"/>
        </w:rPr>
        <w:t>are summarized in the table</w:t>
      </w:r>
      <w:r w:rsidR="00C44BC3">
        <w:rPr>
          <w:iCs/>
          <w:sz w:val="22"/>
          <w:szCs w:val="18"/>
        </w:rPr>
        <w:t xml:space="preserve"> </w:t>
      </w:r>
      <w:r w:rsidRPr="005E068E">
        <w:rPr>
          <w:iCs/>
          <w:sz w:val="22"/>
          <w:szCs w:val="18"/>
        </w:rPr>
        <w:t xml:space="preserve">below. </w:t>
      </w:r>
    </w:p>
    <w:p w14:paraId="27EE8480" w14:textId="77777777" w:rsidR="00E673DC" w:rsidRDefault="00E673DC" w:rsidP="00E673DC">
      <w:pPr>
        <w:rPr>
          <w:rFonts w:ascii="Times" w:eastAsia="Batang" w:hAnsi="Times" w:cs="Times"/>
          <w:color w:val="000000"/>
          <w:sz w:val="22"/>
          <w:szCs w:val="28"/>
        </w:rPr>
      </w:pPr>
    </w:p>
    <w:p w14:paraId="045DEA5C" w14:textId="77777777" w:rsidR="00E673DC" w:rsidRDefault="00E673DC" w:rsidP="00E673DC">
      <w:pPr>
        <w:rPr>
          <w:rFonts w:ascii="Times" w:eastAsia="Batang" w:hAnsi="Times" w:cs="Times"/>
          <w:color w:val="000000"/>
          <w:sz w:val="22"/>
          <w:szCs w:val="28"/>
        </w:rPr>
      </w:pPr>
    </w:p>
    <w:tbl>
      <w:tblPr>
        <w:tblW w:w="9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2"/>
      </w:tblGrid>
      <w:tr w:rsidR="00E673DC" w14:paraId="2BF26FAD" w14:textId="77777777" w:rsidTr="001177C2">
        <w:trPr>
          <w:trHeight w:val="5023"/>
        </w:trPr>
        <w:tc>
          <w:tcPr>
            <w:tcW w:w="9742" w:type="dxa"/>
          </w:tcPr>
          <w:p w14:paraId="21F48651" w14:textId="77777777" w:rsidR="00E673DC" w:rsidRPr="00993CD2" w:rsidRDefault="00E673DC">
            <w:pPr>
              <w:ind w:left="57"/>
              <w:rPr>
                <w:rFonts w:ascii="Times" w:eastAsia="Batang" w:hAnsi="Times" w:cs="Times"/>
                <w:color w:val="000000"/>
                <w:sz w:val="22"/>
                <w:szCs w:val="28"/>
                <w:u w:val="single"/>
              </w:rPr>
            </w:pPr>
            <w:r w:rsidRPr="00993CD2">
              <w:rPr>
                <w:rFonts w:ascii="Times" w:eastAsia="Batang" w:hAnsi="Times" w:cs="Times"/>
                <w:color w:val="000000"/>
                <w:sz w:val="22"/>
                <w:szCs w:val="28"/>
                <w:u w:val="single"/>
              </w:rPr>
              <w:t>Known conditions of the TCI state:</w:t>
            </w:r>
          </w:p>
          <w:p w14:paraId="3CD1A26C" w14:textId="77777777" w:rsidR="00E673DC" w:rsidRDefault="00E673DC">
            <w:pPr>
              <w:ind w:left="57"/>
              <w:rPr>
                <w:rFonts w:ascii="Times" w:eastAsia="Batang" w:hAnsi="Times" w:cs="Times"/>
                <w:color w:val="000000"/>
                <w:sz w:val="22"/>
                <w:szCs w:val="28"/>
              </w:rPr>
            </w:pPr>
          </w:p>
          <w:p w14:paraId="5150F0A2" w14:textId="77777777" w:rsidR="00E673DC" w:rsidRPr="00B01EC0" w:rsidRDefault="00E673DC">
            <w:pPr>
              <w:ind w:left="57"/>
              <w:rPr>
                <w:rFonts w:eastAsia="Batang"/>
                <w:color w:val="000000"/>
                <w:sz w:val="20"/>
                <w:lang w:val="en-GB"/>
              </w:rPr>
            </w:pPr>
            <w:r w:rsidRPr="00B01EC0">
              <w:rPr>
                <w:rFonts w:eastAsia="Batang"/>
                <w:color w:val="000000"/>
                <w:sz w:val="20"/>
              </w:rPr>
              <w:t>T</w:t>
            </w:r>
            <w:r w:rsidRPr="00B01EC0">
              <w:rPr>
                <w:rFonts w:eastAsia="Batang"/>
                <w:color w:val="000000"/>
                <w:sz w:val="20"/>
                <w:lang w:val="en-GB"/>
              </w:rPr>
              <w:t>he candidate TCI state in the TCI state activation list is known if the following conditions are met:</w:t>
            </w:r>
          </w:p>
          <w:p w14:paraId="292C6A2B"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 xml:space="preserve">During the period from the last transmission of the RS resource used for the L1-RSRP measurement reporting for the target downlink TCI state to the completion of active downlink TCI state activation, where the RS resource for L1-RSRP measurement is the RS in target downlink TCI state or </w:t>
            </w:r>
            <w:proofErr w:type="spellStart"/>
            <w:r w:rsidRPr="00B01EC0">
              <w:rPr>
                <w:rFonts w:eastAsia="Batang"/>
                <w:color w:val="000000"/>
                <w:sz w:val="20"/>
                <w:lang w:val="en-GB"/>
              </w:rPr>
              <w:t>QCLed</w:t>
            </w:r>
            <w:proofErr w:type="spellEnd"/>
            <w:r w:rsidRPr="00B01EC0">
              <w:rPr>
                <w:rFonts w:eastAsia="Batang"/>
                <w:color w:val="000000"/>
                <w:sz w:val="20"/>
                <w:lang w:val="en-GB"/>
              </w:rPr>
              <w:t xml:space="preserve"> to the target downlink TCI state</w:t>
            </w:r>
          </w:p>
          <w:p w14:paraId="27F1BC0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MAC CE command indicating the activation of downlink TCI state is received within 1280 ms upon the last transmission of the RS resource for beam reporting or measurement</w:t>
            </w:r>
          </w:p>
          <w:p w14:paraId="7FC637AB" w14:textId="6ED49AE7" w:rsidR="00E673DC" w:rsidRPr="00B01EC0" w:rsidRDefault="00E673DC">
            <w:pPr>
              <w:ind w:left="57"/>
              <w:rPr>
                <w:rFonts w:eastAsia="Batang"/>
                <w:color w:val="000000"/>
                <w:sz w:val="20"/>
                <w:lang w:val="en-GB"/>
              </w:rPr>
            </w:pPr>
            <w:r w:rsidRPr="00781D39">
              <w:rPr>
                <w:rFonts w:eastAsia="Batang"/>
                <w:color w:val="000000"/>
                <w:sz w:val="20"/>
                <w:lang w:val="en-GB"/>
              </w:rPr>
              <w:t>-</w:t>
            </w:r>
            <w:r w:rsidRPr="00781D39">
              <w:rPr>
                <w:rFonts w:eastAsia="Batang"/>
                <w:color w:val="000000"/>
                <w:sz w:val="20"/>
                <w:lang w:val="en-GB"/>
              </w:rPr>
              <w:tab/>
              <w:t>The UE has sent at least 1 valid L1-RSRP report for the target downlink TCI state before the MAC CE command is received.</w:t>
            </w:r>
          </w:p>
          <w:p w14:paraId="72529BFF"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target downlink TCI state remains detectable during the downlink TCI state activation period</w:t>
            </w:r>
          </w:p>
          <w:p w14:paraId="66376FA9"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SSB associated with the downlink TCI state remain detectable during the downlink TCI activation period</w:t>
            </w:r>
          </w:p>
          <w:p w14:paraId="77C3812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SNR of the downlink TCI state ≥ -3dB</w:t>
            </w:r>
          </w:p>
          <w:p w14:paraId="223DCDEB" w14:textId="77777777" w:rsidR="00E673DC" w:rsidRPr="00B01EC0" w:rsidRDefault="00E673DC">
            <w:pPr>
              <w:ind w:left="57"/>
              <w:rPr>
                <w:rFonts w:eastAsia="Batang"/>
                <w:bCs/>
                <w:color w:val="000000"/>
                <w:sz w:val="20"/>
              </w:rPr>
            </w:pPr>
            <w:r w:rsidRPr="00B01EC0">
              <w:rPr>
                <w:rFonts w:eastAsia="Batang"/>
                <w:bCs/>
                <w:color w:val="000000"/>
                <w:sz w:val="20"/>
              </w:rPr>
              <w:t xml:space="preserve">Otherwise, the </w:t>
            </w:r>
            <w:r w:rsidRPr="00B01EC0">
              <w:rPr>
                <w:rFonts w:eastAsia="Batang"/>
                <w:color w:val="000000"/>
                <w:sz w:val="20"/>
                <w:lang w:val="en-GB"/>
              </w:rPr>
              <w:t>candidate TCI state</w:t>
            </w:r>
            <w:r w:rsidRPr="00B01EC0">
              <w:rPr>
                <w:rFonts w:eastAsia="Batang"/>
                <w:bCs/>
                <w:color w:val="000000"/>
                <w:sz w:val="20"/>
              </w:rPr>
              <w:t xml:space="preserve"> is unknown.</w:t>
            </w:r>
          </w:p>
          <w:p w14:paraId="38117ED2" w14:textId="77777777" w:rsidR="00E673DC" w:rsidRDefault="00E673DC">
            <w:pPr>
              <w:ind w:left="57"/>
              <w:rPr>
                <w:rFonts w:ascii="Times" w:eastAsia="Batang" w:hAnsi="Times" w:cs="Times"/>
                <w:color w:val="000000"/>
                <w:sz w:val="22"/>
                <w:szCs w:val="28"/>
              </w:rPr>
            </w:pPr>
          </w:p>
          <w:p w14:paraId="123B1EF3" w14:textId="77777777" w:rsidR="00E673DC" w:rsidRPr="00EA281E" w:rsidRDefault="00E673DC">
            <w:pPr>
              <w:ind w:left="57"/>
              <w:rPr>
                <w:rFonts w:eastAsia="Batang"/>
                <w:color w:val="000000"/>
                <w:sz w:val="20"/>
                <w:szCs w:val="20"/>
                <w:u w:val="single"/>
              </w:rPr>
            </w:pPr>
            <w:r w:rsidRPr="00EA281E">
              <w:rPr>
                <w:rFonts w:eastAsia="Batang"/>
                <w:color w:val="000000"/>
                <w:sz w:val="20"/>
                <w:szCs w:val="20"/>
                <w:u w:val="single"/>
              </w:rPr>
              <w:t xml:space="preserve">TCI state activation requirements are applicable for: </w:t>
            </w:r>
          </w:p>
          <w:p w14:paraId="011F0FE5" w14:textId="77777777" w:rsidR="00E673DC" w:rsidRPr="00993CD2" w:rsidRDefault="00E673DC">
            <w:pPr>
              <w:ind w:left="57"/>
              <w:rPr>
                <w:sz w:val="20"/>
                <w:szCs w:val="20"/>
              </w:rPr>
            </w:pPr>
            <w:r w:rsidRPr="00993CD2">
              <w:rPr>
                <w:sz w:val="20"/>
                <w:szCs w:val="20"/>
                <w:lang w:val="en-GB"/>
              </w:rPr>
              <w:tab/>
            </w:r>
            <w:r w:rsidRPr="00993CD2">
              <w:rPr>
                <w:sz w:val="20"/>
                <w:szCs w:val="20"/>
              </w:rPr>
              <w:t xml:space="preserve">Known TCI state in FR1 and FR2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and </w:t>
            </w:r>
          </w:p>
          <w:p w14:paraId="1FB17FD6" w14:textId="77777777" w:rsidR="00E673DC" w:rsidRPr="00993CD2" w:rsidRDefault="00E673DC">
            <w:pPr>
              <w:ind w:left="57"/>
              <w:rPr>
                <w:sz w:val="20"/>
                <w:szCs w:val="20"/>
              </w:rPr>
            </w:pPr>
            <w:r w:rsidRPr="00993CD2">
              <w:rPr>
                <w:sz w:val="20"/>
                <w:szCs w:val="20"/>
                <w:lang w:val="en-GB"/>
              </w:rPr>
              <w:t>-</w:t>
            </w:r>
            <w:r w:rsidRPr="00993CD2">
              <w:rPr>
                <w:sz w:val="20"/>
                <w:szCs w:val="20"/>
                <w:lang w:val="en-GB"/>
              </w:rPr>
              <w:tab/>
            </w:r>
            <w:r w:rsidRPr="00993CD2">
              <w:rPr>
                <w:sz w:val="20"/>
                <w:szCs w:val="20"/>
              </w:rPr>
              <w:t xml:space="preserve">Unknown TCI state in FR1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w:t>
            </w:r>
            <w:r w:rsidRPr="00993CD2">
              <w:rPr>
                <w:bCs/>
                <w:sz w:val="20"/>
                <w:szCs w:val="20"/>
              </w:rPr>
              <w:t>provided the following conditions are met:</w:t>
            </w:r>
          </w:p>
          <w:p w14:paraId="7781FEB2"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UE has reported L3 measurement result with the associated SSB index of the TCI state within 5 seconds before the LTM TCI state activation command.</w:t>
            </w:r>
          </w:p>
          <w:p w14:paraId="5114E2B8"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SNR of the associated SSB is above -3dB.</w:t>
            </w:r>
          </w:p>
          <w:p w14:paraId="294A8C3B" w14:textId="77777777" w:rsidR="00E673DC" w:rsidRDefault="00E673DC">
            <w:pPr>
              <w:rPr>
                <w:rFonts w:ascii="Times" w:eastAsia="Batang" w:hAnsi="Times" w:cs="Times"/>
                <w:color w:val="000000"/>
                <w:sz w:val="22"/>
                <w:szCs w:val="28"/>
                <w:u w:val="single"/>
              </w:rPr>
            </w:pPr>
          </w:p>
        </w:tc>
      </w:tr>
    </w:tbl>
    <w:p w14:paraId="0EB31B30" w14:textId="77777777" w:rsidR="00E673DC" w:rsidRDefault="00E673DC" w:rsidP="00E673DC">
      <w:pPr>
        <w:rPr>
          <w:rFonts w:ascii="Times" w:eastAsia="Batang" w:hAnsi="Times" w:cs="Times"/>
          <w:color w:val="000000"/>
          <w:sz w:val="22"/>
          <w:szCs w:val="28"/>
        </w:rPr>
      </w:pPr>
    </w:p>
    <w:p w14:paraId="0826C407" w14:textId="3B2C28A3" w:rsidR="00E673DC" w:rsidRPr="005E068E" w:rsidRDefault="00E673DC" w:rsidP="00E673DC">
      <w:pPr>
        <w:rPr>
          <w:iCs/>
          <w:sz w:val="22"/>
          <w:szCs w:val="18"/>
        </w:rPr>
      </w:pPr>
      <w:r w:rsidRPr="005E068E">
        <w:rPr>
          <w:iCs/>
          <w:sz w:val="22"/>
          <w:szCs w:val="18"/>
        </w:rPr>
        <w:t xml:space="preserve">We may need to consider a scenario where event triggered reporting is configured but the event is not triggered. In this scenario, though UE was measuring the RS, since the report was not sent, the TCI state is </w:t>
      </w:r>
      <w:r w:rsidR="001A7D56">
        <w:rPr>
          <w:iCs/>
          <w:sz w:val="22"/>
          <w:szCs w:val="18"/>
        </w:rPr>
        <w:t xml:space="preserve">still </w:t>
      </w:r>
      <w:r w:rsidRPr="005E068E">
        <w:rPr>
          <w:iCs/>
          <w:sz w:val="22"/>
          <w:szCs w:val="18"/>
        </w:rPr>
        <w:t xml:space="preserve">considered </w:t>
      </w:r>
      <w:r w:rsidR="001A7D56">
        <w:rPr>
          <w:iCs/>
          <w:sz w:val="22"/>
          <w:szCs w:val="18"/>
        </w:rPr>
        <w:t xml:space="preserve">as </w:t>
      </w:r>
      <w:r w:rsidRPr="005E068E">
        <w:rPr>
          <w:iCs/>
          <w:sz w:val="22"/>
          <w:szCs w:val="18"/>
        </w:rPr>
        <w:t>unknown</w:t>
      </w:r>
      <w:r w:rsidR="001A7D56">
        <w:rPr>
          <w:iCs/>
          <w:sz w:val="22"/>
          <w:szCs w:val="18"/>
        </w:rPr>
        <w:t xml:space="preserve"> based on </w:t>
      </w:r>
      <w:r w:rsidR="00357525">
        <w:rPr>
          <w:iCs/>
          <w:sz w:val="22"/>
          <w:szCs w:val="18"/>
        </w:rPr>
        <w:t xml:space="preserve">the </w:t>
      </w:r>
      <w:r w:rsidR="001A7D56" w:rsidRPr="005E068E">
        <w:rPr>
          <w:iCs/>
          <w:sz w:val="22"/>
          <w:szCs w:val="18"/>
        </w:rPr>
        <w:t>existing known condition definition</w:t>
      </w:r>
      <w:r w:rsidRPr="005E068E">
        <w:rPr>
          <w:iCs/>
          <w:sz w:val="22"/>
          <w:szCs w:val="18"/>
        </w:rPr>
        <w:t xml:space="preserve">. </w:t>
      </w:r>
      <w:r w:rsidR="00F46C86" w:rsidRPr="00F46C86">
        <w:rPr>
          <w:sz w:val="22"/>
          <w:szCs w:val="18"/>
        </w:rPr>
        <w:t>The cell switch delay requirements are not applicable in this case, as per the Release 18 agreements.</w:t>
      </w:r>
      <w:r w:rsidR="000552BC">
        <w:rPr>
          <w:sz w:val="22"/>
          <w:szCs w:val="18"/>
        </w:rPr>
        <w:t xml:space="preserve"> </w:t>
      </w:r>
      <w:r w:rsidR="00B8560A">
        <w:rPr>
          <w:iCs/>
          <w:sz w:val="22"/>
          <w:szCs w:val="18"/>
        </w:rPr>
        <w:t xml:space="preserve">To avoid </w:t>
      </w:r>
      <w:proofErr w:type="gramStart"/>
      <w:r w:rsidR="00B8560A">
        <w:rPr>
          <w:iCs/>
          <w:sz w:val="22"/>
          <w:szCs w:val="18"/>
        </w:rPr>
        <w:t>no</w:t>
      </w:r>
      <w:proofErr w:type="gramEnd"/>
      <w:r w:rsidR="00B8560A">
        <w:rPr>
          <w:iCs/>
          <w:sz w:val="22"/>
          <w:szCs w:val="18"/>
        </w:rPr>
        <w:t xml:space="preserve"> requirement in this scenario</w:t>
      </w:r>
      <w:r w:rsidRPr="005E068E">
        <w:rPr>
          <w:iCs/>
          <w:sz w:val="22"/>
          <w:szCs w:val="18"/>
        </w:rPr>
        <w:t>, TCI state known condition defintion needs to be modified</w:t>
      </w:r>
      <w:r w:rsidR="000552BC">
        <w:rPr>
          <w:iCs/>
          <w:sz w:val="22"/>
          <w:szCs w:val="18"/>
        </w:rPr>
        <w:t xml:space="preserve">. Potential modification is </w:t>
      </w:r>
      <w:proofErr w:type="gramStart"/>
      <w:r w:rsidR="000552BC">
        <w:rPr>
          <w:iCs/>
          <w:sz w:val="22"/>
          <w:szCs w:val="18"/>
        </w:rPr>
        <w:t>add</w:t>
      </w:r>
      <w:proofErr w:type="gramEnd"/>
      <w:r w:rsidR="000552BC">
        <w:rPr>
          <w:iCs/>
          <w:sz w:val="22"/>
          <w:szCs w:val="18"/>
        </w:rPr>
        <w:t xml:space="preserve"> a sentence saying TCI state is know</w:t>
      </w:r>
      <w:r w:rsidR="00F85878">
        <w:rPr>
          <w:iCs/>
          <w:sz w:val="22"/>
          <w:szCs w:val="18"/>
        </w:rPr>
        <w:t>n</w:t>
      </w:r>
      <w:r w:rsidR="000552BC">
        <w:rPr>
          <w:iCs/>
          <w:sz w:val="22"/>
          <w:szCs w:val="18"/>
        </w:rPr>
        <w:t xml:space="preserve"> if the </w:t>
      </w:r>
      <w:r w:rsidR="006121B3">
        <w:rPr>
          <w:iCs/>
          <w:sz w:val="22"/>
          <w:szCs w:val="18"/>
        </w:rPr>
        <w:t>“</w:t>
      </w:r>
      <w:r w:rsidR="000552BC" w:rsidRPr="00423431">
        <w:rPr>
          <w:rFonts w:eastAsia="Batang"/>
          <w:color w:val="000000"/>
          <w:sz w:val="20"/>
          <w:lang w:val="en-GB"/>
        </w:rPr>
        <w:t>UE has sent at least one L3-RSRP report with beam index corresponding to the candidate cell on which the L1 event is configured</w:t>
      </w:r>
      <w:r w:rsidR="006121B3">
        <w:rPr>
          <w:rFonts w:eastAsia="Batang"/>
          <w:color w:val="000000"/>
          <w:sz w:val="20"/>
          <w:lang w:val="en-GB"/>
        </w:rPr>
        <w:t>”.</w:t>
      </w:r>
    </w:p>
    <w:p w14:paraId="523AEDE0" w14:textId="77777777" w:rsidR="00E673DC" w:rsidRDefault="00E673DC" w:rsidP="00E673DC">
      <w:pPr>
        <w:rPr>
          <w:rFonts w:ascii="Times" w:eastAsia="Batang" w:hAnsi="Times" w:cs="Times"/>
          <w:color w:val="000000"/>
          <w:sz w:val="22"/>
          <w:szCs w:val="28"/>
        </w:rPr>
      </w:pPr>
    </w:p>
    <w:p w14:paraId="5136FAB7" w14:textId="7C4E4F0C" w:rsidR="00781D39" w:rsidRDefault="00E673DC" w:rsidP="00E7584F">
      <w:pPr>
        <w:pStyle w:val="ListParagraph"/>
        <w:numPr>
          <w:ilvl w:val="0"/>
          <w:numId w:val="74"/>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w:t>
      </w:r>
      <w:r w:rsidR="00747094">
        <w:rPr>
          <w:rFonts w:ascii="Times" w:eastAsia="Batang" w:hAnsi="Times" w:cs="Times"/>
          <w:color w:val="000000"/>
          <w:sz w:val="22"/>
          <w:szCs w:val="28"/>
        </w:rPr>
        <w:t xml:space="preserve">the definition of TCI state known condition </w:t>
      </w:r>
      <w:r>
        <w:rPr>
          <w:rFonts w:ascii="Times" w:eastAsia="Batang" w:hAnsi="Times" w:cs="Times"/>
          <w:color w:val="000000"/>
          <w:sz w:val="22"/>
          <w:szCs w:val="28"/>
        </w:rPr>
        <w:t xml:space="preserve">to accommodate </w:t>
      </w:r>
      <w:proofErr w:type="gramStart"/>
      <w:r>
        <w:rPr>
          <w:rFonts w:ascii="Times" w:eastAsia="Batang" w:hAnsi="Times" w:cs="Times"/>
          <w:color w:val="000000"/>
          <w:sz w:val="22"/>
          <w:szCs w:val="28"/>
        </w:rPr>
        <w:t>event</w:t>
      </w:r>
      <w:proofErr w:type="gramEnd"/>
      <w:r>
        <w:rPr>
          <w:rFonts w:ascii="Times" w:eastAsia="Batang" w:hAnsi="Times" w:cs="Times"/>
          <w:color w:val="000000"/>
          <w:sz w:val="22"/>
          <w:szCs w:val="28"/>
        </w:rPr>
        <w:t xml:space="preserve"> triggered LTM reporting</w:t>
      </w:r>
      <w:r w:rsidR="008A1534">
        <w:rPr>
          <w:rFonts w:ascii="Times" w:eastAsia="Batang" w:hAnsi="Times" w:cs="Times"/>
          <w:color w:val="000000"/>
          <w:sz w:val="22"/>
          <w:szCs w:val="28"/>
        </w:rPr>
        <w:t xml:space="preserve">. </w:t>
      </w:r>
      <w:r w:rsidR="00423431">
        <w:rPr>
          <w:rFonts w:ascii="Times" w:eastAsia="Batang" w:hAnsi="Times" w:cs="Times"/>
          <w:color w:val="000000"/>
          <w:sz w:val="22"/>
          <w:szCs w:val="28"/>
        </w:rPr>
        <w:t xml:space="preserve">Potential </w:t>
      </w:r>
      <w:r w:rsidR="008A1534">
        <w:rPr>
          <w:rFonts w:ascii="Times" w:eastAsia="Batang" w:hAnsi="Times" w:cs="Times"/>
          <w:color w:val="000000"/>
          <w:sz w:val="22"/>
          <w:szCs w:val="28"/>
        </w:rPr>
        <w:t xml:space="preserve">spec </w:t>
      </w:r>
      <w:r w:rsidR="00423431">
        <w:rPr>
          <w:rFonts w:ascii="Times" w:eastAsia="Batang" w:hAnsi="Times" w:cs="Times"/>
          <w:color w:val="000000"/>
          <w:sz w:val="22"/>
          <w:szCs w:val="28"/>
        </w:rPr>
        <w:t xml:space="preserve">change is </w:t>
      </w:r>
      <w:r w:rsidR="00B640CA">
        <w:rPr>
          <w:rFonts w:ascii="Times" w:eastAsia="Batang" w:hAnsi="Times" w:cs="Times"/>
          <w:color w:val="000000"/>
          <w:sz w:val="22"/>
          <w:szCs w:val="28"/>
        </w:rPr>
        <w:t xml:space="preserve">highlighted in the </w:t>
      </w:r>
      <w:r w:rsidR="00423431">
        <w:rPr>
          <w:rFonts w:ascii="Times" w:eastAsia="Batang" w:hAnsi="Times" w:cs="Times"/>
          <w:color w:val="000000"/>
          <w:sz w:val="22"/>
          <w:szCs w:val="28"/>
        </w:rPr>
        <w:t>following:</w:t>
      </w:r>
    </w:p>
    <w:p w14:paraId="3614CF4B" w14:textId="77EF4A67" w:rsidR="00E673DC" w:rsidRPr="00E36047" w:rsidRDefault="00781D39">
      <w:pPr>
        <w:pStyle w:val="ListParagraph"/>
        <w:numPr>
          <w:ilvl w:val="1"/>
          <w:numId w:val="74"/>
        </w:numPr>
        <w:spacing w:after="180"/>
        <w:rPr>
          <w:rFonts w:eastAsia="DengXian"/>
          <w:sz w:val="22"/>
          <w:szCs w:val="22"/>
        </w:rPr>
      </w:pPr>
      <w:r w:rsidRPr="00F06569">
        <w:rPr>
          <w:rFonts w:eastAsia="Batang"/>
          <w:color w:val="000000"/>
          <w:sz w:val="20"/>
          <w:lang w:val="en-GB"/>
        </w:rPr>
        <w:t xml:space="preserve">The UE has sent at least 1 valid L1-RSRP report for the target downlink TCI state before the MAC CE command is received. Or UE has sent at least one L3-RSRP report </w:t>
      </w:r>
      <w:r w:rsidR="00AC0AA1" w:rsidRPr="00F06569">
        <w:rPr>
          <w:rFonts w:eastAsia="Batang"/>
          <w:color w:val="000000"/>
          <w:sz w:val="20"/>
          <w:lang w:val="en-GB"/>
        </w:rPr>
        <w:t xml:space="preserve">with beam index </w:t>
      </w:r>
      <w:r w:rsidRPr="00F06569">
        <w:rPr>
          <w:rFonts w:eastAsia="Batang"/>
          <w:color w:val="000000"/>
          <w:sz w:val="20"/>
          <w:lang w:val="en-GB"/>
        </w:rPr>
        <w:t>corresponding to the candidate cell on which the L1 event is configured</w:t>
      </w:r>
      <w:r w:rsidR="00A609EB" w:rsidRPr="00F06569">
        <w:rPr>
          <w:rFonts w:eastAsia="Batang"/>
          <w:color w:val="000000"/>
          <w:sz w:val="20"/>
          <w:lang w:val="en-GB"/>
        </w:rPr>
        <w:t>.</w:t>
      </w:r>
    </w:p>
    <w:p w14:paraId="5333142B" w14:textId="0BF8A9DB" w:rsidR="00E36047" w:rsidRDefault="00E36047" w:rsidP="00E36047">
      <w:pPr>
        <w:spacing w:after="180"/>
        <w:rPr>
          <w:rFonts w:eastAsia="DengXian"/>
          <w:sz w:val="22"/>
          <w:szCs w:val="22"/>
        </w:rPr>
      </w:pPr>
      <w:r>
        <w:rPr>
          <w:rFonts w:eastAsia="DengXian"/>
          <w:sz w:val="22"/>
          <w:szCs w:val="22"/>
        </w:rPr>
        <w:t xml:space="preserve">Another </w:t>
      </w:r>
      <w:r w:rsidR="00C23720">
        <w:rPr>
          <w:rFonts w:eastAsia="DengXian"/>
          <w:sz w:val="22"/>
          <w:szCs w:val="22"/>
        </w:rPr>
        <w:t xml:space="preserve">open issue </w:t>
      </w:r>
      <w:r>
        <w:rPr>
          <w:rFonts w:eastAsia="DengXian"/>
          <w:sz w:val="22"/>
          <w:szCs w:val="22"/>
        </w:rPr>
        <w:t xml:space="preserve">discussed </w:t>
      </w:r>
      <w:r w:rsidR="00135E08">
        <w:rPr>
          <w:rFonts w:eastAsia="DengXian"/>
          <w:sz w:val="22"/>
          <w:szCs w:val="22"/>
        </w:rPr>
        <w:t>is</w:t>
      </w:r>
      <w:r w:rsidR="00D40ADC">
        <w:rPr>
          <w:rFonts w:eastAsia="DengXian"/>
          <w:sz w:val="22"/>
          <w:szCs w:val="22"/>
        </w:rPr>
        <w:t xml:space="preserve"> </w:t>
      </w:r>
      <w:r w:rsidR="00D07C8D">
        <w:rPr>
          <w:rFonts w:eastAsia="DengXian"/>
          <w:sz w:val="22"/>
          <w:szCs w:val="22"/>
        </w:rPr>
        <w:t>listed below.</w:t>
      </w:r>
    </w:p>
    <w:p w14:paraId="7779BC5B" w14:textId="77777777" w:rsidR="00D40ADC" w:rsidRPr="00D40ADC" w:rsidRDefault="00D40ADC" w:rsidP="00D40ADC">
      <w:pPr>
        <w:numPr>
          <w:ilvl w:val="0"/>
          <w:numId w:val="62"/>
        </w:numPr>
        <w:spacing w:after="120"/>
        <w:rPr>
          <w:bCs/>
          <w:color w:val="000000"/>
          <w:sz w:val="22"/>
          <w:szCs w:val="22"/>
        </w:rPr>
      </w:pPr>
      <w:r w:rsidRPr="00D40ADC">
        <w:rPr>
          <w:bCs/>
          <w:color w:val="000000"/>
          <w:sz w:val="22"/>
          <w:szCs w:val="22"/>
        </w:rPr>
        <w:t xml:space="preserve">For FR1: </w:t>
      </w:r>
    </w:p>
    <w:p w14:paraId="143BDC62" w14:textId="2B63B033" w:rsidR="00D40ADC" w:rsidRPr="00D40ADC" w:rsidRDefault="00D40ADC" w:rsidP="00D40ADC">
      <w:pPr>
        <w:numPr>
          <w:ilvl w:val="1"/>
          <w:numId w:val="62"/>
        </w:numPr>
        <w:spacing w:after="120"/>
        <w:rPr>
          <w:bCs/>
          <w:color w:val="000000"/>
          <w:sz w:val="22"/>
          <w:szCs w:val="22"/>
        </w:rPr>
      </w:pPr>
      <w:r w:rsidRPr="00D40ADC">
        <w:rPr>
          <w:bCs/>
          <w:color w:val="000000"/>
          <w:sz w:val="22"/>
          <w:szCs w:val="22"/>
        </w:rPr>
        <w:t xml:space="preserve">UE has sent an event-triggered L1 </w:t>
      </w:r>
      <w:r w:rsidR="00B83F6F" w:rsidRPr="00D40ADC">
        <w:rPr>
          <w:bCs/>
          <w:color w:val="000000"/>
          <w:sz w:val="22"/>
          <w:szCs w:val="22"/>
        </w:rPr>
        <w:t>report,</w:t>
      </w:r>
      <w:r w:rsidRPr="00D40ADC">
        <w:rPr>
          <w:bCs/>
          <w:color w:val="000000"/>
          <w:sz w:val="22"/>
          <w:szCs w:val="22"/>
        </w:rPr>
        <w:t xml:space="preserve"> and the reporting condition continues to be met at the time of receiving the cell switch command or TCI state activation command, </w:t>
      </w:r>
    </w:p>
    <w:p w14:paraId="57824FAD" w14:textId="77777777" w:rsidR="00D40ADC" w:rsidRPr="00D40ADC" w:rsidRDefault="00D40ADC" w:rsidP="00D40ADC">
      <w:pPr>
        <w:numPr>
          <w:ilvl w:val="2"/>
          <w:numId w:val="62"/>
        </w:numPr>
        <w:spacing w:after="120"/>
        <w:rPr>
          <w:bCs/>
          <w:color w:val="000000"/>
          <w:sz w:val="22"/>
          <w:szCs w:val="22"/>
        </w:rPr>
      </w:pPr>
      <w:r w:rsidRPr="00D40ADC">
        <w:rPr>
          <w:bCs/>
          <w:color w:val="000000"/>
          <w:sz w:val="22"/>
          <w:szCs w:val="22"/>
        </w:rPr>
        <w:t>Case 1: leaving condition of the event is configured and corresponding condition is not met,</w:t>
      </w:r>
    </w:p>
    <w:p w14:paraId="3D3782E7" w14:textId="77777777" w:rsidR="00D40ADC" w:rsidRPr="00D40ADC" w:rsidRDefault="00D40ADC" w:rsidP="00D40ADC">
      <w:pPr>
        <w:numPr>
          <w:ilvl w:val="3"/>
          <w:numId w:val="62"/>
        </w:numPr>
        <w:spacing w:after="120"/>
        <w:rPr>
          <w:bCs/>
          <w:color w:val="000000"/>
          <w:sz w:val="22"/>
          <w:szCs w:val="22"/>
        </w:rPr>
      </w:pPr>
      <w:r w:rsidRPr="00D40ADC">
        <w:rPr>
          <w:bCs/>
          <w:color w:val="000000"/>
          <w:sz w:val="22"/>
          <w:szCs w:val="22"/>
        </w:rPr>
        <w:t>the related cell switch delay and TCI state activation requirements are applicable</w:t>
      </w:r>
    </w:p>
    <w:p w14:paraId="15A5B6B5" w14:textId="77777777" w:rsidR="00D40ADC" w:rsidRPr="00D40ADC" w:rsidRDefault="00D40ADC" w:rsidP="00D40ADC">
      <w:pPr>
        <w:numPr>
          <w:ilvl w:val="2"/>
          <w:numId w:val="62"/>
        </w:numPr>
        <w:spacing w:after="120"/>
        <w:rPr>
          <w:bCs/>
          <w:color w:val="000000"/>
          <w:sz w:val="22"/>
          <w:szCs w:val="22"/>
        </w:rPr>
      </w:pPr>
      <w:r w:rsidRPr="00D40ADC">
        <w:rPr>
          <w:bCs/>
          <w:color w:val="000000"/>
          <w:sz w:val="22"/>
          <w:szCs w:val="22"/>
        </w:rPr>
        <w:t>Case 2: leaving condition of the event is NOT configured, FFS</w:t>
      </w:r>
    </w:p>
    <w:p w14:paraId="115EE89E" w14:textId="77777777" w:rsidR="00D40ADC" w:rsidRPr="00D40ADC" w:rsidRDefault="00D40ADC" w:rsidP="00D40ADC">
      <w:pPr>
        <w:numPr>
          <w:ilvl w:val="0"/>
          <w:numId w:val="62"/>
        </w:numPr>
        <w:spacing w:after="120"/>
        <w:rPr>
          <w:bCs/>
          <w:color w:val="000000"/>
          <w:sz w:val="22"/>
          <w:szCs w:val="22"/>
        </w:rPr>
      </w:pPr>
      <w:r w:rsidRPr="00D40ADC">
        <w:rPr>
          <w:bCs/>
          <w:color w:val="000000"/>
          <w:sz w:val="22"/>
          <w:szCs w:val="22"/>
        </w:rPr>
        <w:t>For FR2: FFS</w:t>
      </w:r>
    </w:p>
    <w:p w14:paraId="7FDDD8E5" w14:textId="046BF57E" w:rsidR="00D40ADC" w:rsidRPr="00E36047" w:rsidRDefault="00E61B43" w:rsidP="00E36047">
      <w:pPr>
        <w:spacing w:after="180"/>
        <w:rPr>
          <w:rFonts w:eastAsia="DengXian"/>
          <w:sz w:val="22"/>
          <w:szCs w:val="22"/>
        </w:rPr>
      </w:pPr>
      <w:r>
        <w:rPr>
          <w:rFonts w:eastAsia="DengXian"/>
          <w:sz w:val="22"/>
          <w:szCs w:val="22"/>
        </w:rPr>
        <w:t xml:space="preserve">For </w:t>
      </w:r>
      <w:proofErr w:type="gramStart"/>
      <w:r>
        <w:rPr>
          <w:rFonts w:eastAsia="DengXian"/>
          <w:sz w:val="22"/>
          <w:szCs w:val="22"/>
        </w:rPr>
        <w:t>the case</w:t>
      </w:r>
      <w:proofErr w:type="gramEnd"/>
      <w:r>
        <w:rPr>
          <w:rFonts w:eastAsia="DengXian"/>
          <w:sz w:val="22"/>
          <w:szCs w:val="22"/>
        </w:rPr>
        <w:t xml:space="preserve"> 2, </w:t>
      </w:r>
      <w:r w:rsidR="0055674D">
        <w:rPr>
          <w:rFonts w:eastAsia="DengXian"/>
          <w:sz w:val="22"/>
          <w:szCs w:val="22"/>
        </w:rPr>
        <w:t xml:space="preserve">since NW do not know if the event entering </w:t>
      </w:r>
      <w:r w:rsidR="00F47CCD">
        <w:rPr>
          <w:rFonts w:eastAsia="DengXian"/>
          <w:sz w:val="22"/>
          <w:szCs w:val="22"/>
        </w:rPr>
        <w:t>condition</w:t>
      </w:r>
      <w:r w:rsidR="0048716D">
        <w:rPr>
          <w:rFonts w:eastAsia="DengXian"/>
          <w:sz w:val="22"/>
          <w:szCs w:val="22"/>
        </w:rPr>
        <w:t xml:space="preserve"> is still </w:t>
      </w:r>
      <w:r w:rsidR="001933C3">
        <w:rPr>
          <w:rFonts w:eastAsia="DengXian"/>
          <w:sz w:val="22"/>
          <w:szCs w:val="22"/>
        </w:rPr>
        <w:t xml:space="preserve">be </w:t>
      </w:r>
      <w:r w:rsidR="0048716D">
        <w:rPr>
          <w:rFonts w:eastAsia="DengXian"/>
          <w:sz w:val="22"/>
          <w:szCs w:val="22"/>
        </w:rPr>
        <w:t xml:space="preserve">met at the time </w:t>
      </w:r>
      <w:r w:rsidR="007026BF">
        <w:rPr>
          <w:rFonts w:eastAsia="DengXian"/>
          <w:sz w:val="22"/>
          <w:szCs w:val="22"/>
        </w:rPr>
        <w:t>of sending</w:t>
      </w:r>
      <w:r w:rsidR="001933C3">
        <w:rPr>
          <w:rFonts w:eastAsia="DengXian"/>
          <w:sz w:val="22"/>
          <w:szCs w:val="22"/>
        </w:rPr>
        <w:t xml:space="preserve"> the</w:t>
      </w:r>
      <w:r w:rsidR="0048716D">
        <w:rPr>
          <w:rFonts w:eastAsia="DengXian"/>
          <w:sz w:val="22"/>
          <w:szCs w:val="22"/>
        </w:rPr>
        <w:t xml:space="preserve"> TCI state </w:t>
      </w:r>
      <w:r w:rsidR="00EB5DD6">
        <w:rPr>
          <w:rFonts w:eastAsia="DengXian"/>
          <w:sz w:val="22"/>
          <w:szCs w:val="22"/>
        </w:rPr>
        <w:t>activation</w:t>
      </w:r>
      <w:r w:rsidR="001933C3">
        <w:rPr>
          <w:rFonts w:eastAsia="DengXian"/>
          <w:sz w:val="22"/>
          <w:szCs w:val="22"/>
        </w:rPr>
        <w:t xml:space="preserve"> </w:t>
      </w:r>
      <w:r w:rsidR="004B1BA4">
        <w:rPr>
          <w:rFonts w:eastAsia="DengXian"/>
          <w:sz w:val="22"/>
          <w:szCs w:val="22"/>
        </w:rPr>
        <w:t xml:space="preserve">or cell switch command, </w:t>
      </w:r>
      <w:r w:rsidR="00F70F51">
        <w:rPr>
          <w:rFonts w:eastAsia="DengXian"/>
          <w:sz w:val="22"/>
          <w:szCs w:val="22"/>
        </w:rPr>
        <w:t xml:space="preserve">existing cell </w:t>
      </w:r>
      <w:r w:rsidR="00AC35DC">
        <w:rPr>
          <w:rFonts w:eastAsia="DengXian"/>
          <w:sz w:val="22"/>
          <w:szCs w:val="22"/>
        </w:rPr>
        <w:t>known,</w:t>
      </w:r>
      <w:r w:rsidR="00F70F51">
        <w:rPr>
          <w:rFonts w:eastAsia="DengXian"/>
          <w:sz w:val="22"/>
          <w:szCs w:val="22"/>
        </w:rPr>
        <w:t xml:space="preserve"> and TCI state known conditions may not </w:t>
      </w:r>
      <w:r w:rsidR="00011341">
        <w:rPr>
          <w:rFonts w:eastAsia="DengXian"/>
          <w:sz w:val="22"/>
          <w:szCs w:val="22"/>
        </w:rPr>
        <w:t>be able to be enhanced.</w:t>
      </w:r>
      <w:r w:rsidR="0048716D">
        <w:rPr>
          <w:rFonts w:eastAsia="DengXian"/>
          <w:sz w:val="22"/>
          <w:szCs w:val="22"/>
        </w:rPr>
        <w:t xml:space="preserve"> </w:t>
      </w:r>
    </w:p>
    <w:bookmarkEnd w:id="3"/>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lastRenderedPageBreak/>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2D19779" w:rsidR="00E7584F" w:rsidRDefault="00E438DD" w:rsidP="00E7584F">
      <w:pPr>
        <w:spacing w:after="120"/>
        <w:jc w:val="both"/>
        <w:rPr>
          <w:rFonts w:eastAsia="DengXian"/>
          <w:sz w:val="22"/>
          <w:szCs w:val="22"/>
        </w:rPr>
      </w:pPr>
      <w:r w:rsidRPr="005E068E">
        <w:rPr>
          <w:rFonts w:eastAsia="DengXian"/>
          <w:sz w:val="22"/>
          <w:szCs w:val="22"/>
        </w:rPr>
        <w:t xml:space="preserve">In this contribution we </w:t>
      </w:r>
      <w:r w:rsidR="00541743" w:rsidRPr="005E068E">
        <w:rPr>
          <w:rFonts w:eastAsia="DengXian"/>
          <w:sz w:val="22"/>
          <w:szCs w:val="22"/>
        </w:rPr>
        <w:t>analyzed potential RAN4 RRM requirements impact</w:t>
      </w:r>
      <w:r w:rsidR="00612926" w:rsidRPr="005E068E">
        <w:rPr>
          <w:rFonts w:eastAsia="DengXian"/>
          <w:sz w:val="22"/>
          <w:szCs w:val="22"/>
        </w:rPr>
        <w:t xml:space="preserve"> and made </w:t>
      </w:r>
      <w:proofErr w:type="gramStart"/>
      <w:r w:rsidR="00612926" w:rsidRPr="005E068E">
        <w:rPr>
          <w:rFonts w:eastAsia="DengXian"/>
          <w:sz w:val="22"/>
          <w:szCs w:val="22"/>
        </w:rPr>
        <w:t>following</w:t>
      </w:r>
      <w:proofErr w:type="gramEnd"/>
      <w:r w:rsidR="00612926" w:rsidRPr="005E068E">
        <w:rPr>
          <w:rFonts w:eastAsia="DengXian"/>
          <w:sz w:val="22"/>
          <w:szCs w:val="22"/>
        </w:rPr>
        <w:t xml:space="preserve"> observations and proposals.</w:t>
      </w:r>
      <w:r w:rsidR="00541743" w:rsidRPr="005E068E">
        <w:rPr>
          <w:rFonts w:eastAsia="DengXian"/>
          <w:sz w:val="22"/>
          <w:szCs w:val="22"/>
        </w:rPr>
        <w:t xml:space="preserve"> </w:t>
      </w:r>
    </w:p>
    <w:p w14:paraId="321963FB" w14:textId="60A2D34D" w:rsidR="008620BD" w:rsidRPr="001E383F" w:rsidRDefault="008620BD" w:rsidP="009A2015">
      <w:pPr>
        <w:pStyle w:val="ListParagraph"/>
        <w:numPr>
          <w:ilvl w:val="0"/>
          <w:numId w:val="72"/>
        </w:numPr>
        <w:spacing w:after="180"/>
        <w:rPr>
          <w:rStyle w:val="ui-provider"/>
          <w:rFonts w:ascii="Times" w:eastAsia="Batang" w:hAnsi="Times" w:cs="Times"/>
          <w:color w:val="000000"/>
          <w:sz w:val="22"/>
          <w:szCs w:val="28"/>
        </w:rPr>
      </w:pPr>
      <w:r>
        <w:rPr>
          <w:rStyle w:val="ui-provider"/>
          <w:sz w:val="22"/>
          <w:szCs w:val="22"/>
        </w:rPr>
        <w:t>RAN4 to agree that existing Ecat capability is not shared between L3 events and LTM L1 events.</w:t>
      </w:r>
    </w:p>
    <w:p w14:paraId="62855BC8" w14:textId="77777777" w:rsidR="001E383F" w:rsidRPr="008620BD" w:rsidRDefault="001E383F" w:rsidP="001E383F">
      <w:pPr>
        <w:pStyle w:val="ListParagraph"/>
        <w:spacing w:after="180"/>
        <w:ind w:left="360"/>
        <w:rPr>
          <w:rStyle w:val="ui-provider"/>
          <w:rFonts w:ascii="Times" w:eastAsia="Batang" w:hAnsi="Times" w:cs="Times"/>
          <w:color w:val="000000"/>
          <w:sz w:val="22"/>
          <w:szCs w:val="28"/>
        </w:rPr>
      </w:pPr>
    </w:p>
    <w:p w14:paraId="1F6317C4" w14:textId="3C0E0B1C" w:rsidR="008620BD" w:rsidRPr="001E383F" w:rsidRDefault="008620BD" w:rsidP="009A2015">
      <w:pPr>
        <w:pStyle w:val="ListParagraph"/>
        <w:numPr>
          <w:ilvl w:val="0"/>
          <w:numId w:val="72"/>
        </w:numPr>
        <w:spacing w:after="180"/>
        <w:rPr>
          <w:rFonts w:ascii="Times" w:eastAsia="Batang" w:hAnsi="Times" w:cs="Times"/>
          <w:color w:val="000000"/>
          <w:sz w:val="22"/>
          <w:szCs w:val="28"/>
        </w:rPr>
      </w:pPr>
      <w:r w:rsidRPr="001C2717">
        <w:rPr>
          <w:rFonts w:eastAsia="DengXian"/>
          <w:sz w:val="22"/>
          <w:szCs w:val="22"/>
        </w:rPr>
        <w:t xml:space="preserve">RAN4 to support </w:t>
      </w:r>
      <w:r>
        <w:rPr>
          <w:rFonts w:eastAsia="DengXian"/>
          <w:sz w:val="22"/>
          <w:szCs w:val="22"/>
        </w:rPr>
        <w:t>a common LTM</w:t>
      </w:r>
      <w:r w:rsidRPr="001C2717">
        <w:rPr>
          <w:rFonts w:eastAsia="DengXian"/>
          <w:sz w:val="22"/>
          <w:szCs w:val="22"/>
        </w:rPr>
        <w:t xml:space="preserve"> Ecat capability </w:t>
      </w:r>
      <w:r>
        <w:rPr>
          <w:rFonts w:eastAsia="DengXian"/>
          <w:sz w:val="22"/>
          <w:szCs w:val="22"/>
        </w:rPr>
        <w:t xml:space="preserve">to be shared between </w:t>
      </w:r>
      <w:r w:rsidRPr="001C2717">
        <w:rPr>
          <w:rFonts w:eastAsia="DengXian"/>
          <w:sz w:val="22"/>
          <w:szCs w:val="22"/>
        </w:rPr>
        <w:t>intra</w:t>
      </w:r>
      <w:r>
        <w:rPr>
          <w:rFonts w:eastAsia="DengXian"/>
          <w:sz w:val="22"/>
          <w:szCs w:val="22"/>
        </w:rPr>
        <w:t>-</w:t>
      </w:r>
      <w:r w:rsidRPr="001C2717">
        <w:rPr>
          <w:rFonts w:eastAsia="DengXian"/>
          <w:sz w:val="22"/>
          <w:szCs w:val="22"/>
        </w:rPr>
        <w:t xml:space="preserve"> and inter-frequency candidate</w:t>
      </w:r>
      <w:r>
        <w:rPr>
          <w:rFonts w:eastAsia="DengXian"/>
          <w:sz w:val="22"/>
          <w:szCs w:val="22"/>
        </w:rPr>
        <w:t xml:space="preserve"> cells.</w:t>
      </w:r>
    </w:p>
    <w:p w14:paraId="6B74BEEA" w14:textId="77777777" w:rsidR="001E383F" w:rsidRPr="008620BD" w:rsidRDefault="001E383F" w:rsidP="001E383F">
      <w:pPr>
        <w:pStyle w:val="ListParagraph"/>
        <w:spacing w:after="180"/>
        <w:ind w:left="360"/>
        <w:rPr>
          <w:rFonts w:ascii="Times" w:eastAsia="Batang" w:hAnsi="Times" w:cs="Times"/>
          <w:color w:val="000000"/>
          <w:sz w:val="22"/>
          <w:szCs w:val="28"/>
        </w:rPr>
      </w:pPr>
    </w:p>
    <w:p w14:paraId="32C49CE9" w14:textId="124A0C18" w:rsidR="008620BD" w:rsidRPr="001E383F" w:rsidRDefault="00CB35FF" w:rsidP="009A2015">
      <w:pPr>
        <w:pStyle w:val="ListParagraph"/>
        <w:numPr>
          <w:ilvl w:val="0"/>
          <w:numId w:val="72"/>
        </w:numPr>
        <w:spacing w:after="180"/>
        <w:rPr>
          <w:rFonts w:ascii="Times" w:eastAsia="Batang" w:hAnsi="Times" w:cs="Times"/>
          <w:color w:val="000000"/>
          <w:sz w:val="22"/>
          <w:szCs w:val="28"/>
        </w:rPr>
      </w:pPr>
      <w:r w:rsidRPr="000A089E">
        <w:rPr>
          <w:rFonts w:eastAsia="DengXian"/>
          <w:sz w:val="22"/>
          <w:szCs w:val="22"/>
        </w:rPr>
        <w:t>RAN4 to agree that Ecat capability for LTM L1 measurements includes both PCell events, and candidate cells’ events</w:t>
      </w:r>
      <w:r w:rsidR="008620BD" w:rsidRPr="001177C2">
        <w:rPr>
          <w:rFonts w:eastAsia="DengXian"/>
          <w:sz w:val="22"/>
          <w:szCs w:val="22"/>
        </w:rPr>
        <w:t>.</w:t>
      </w:r>
    </w:p>
    <w:p w14:paraId="0EF98DC8" w14:textId="77777777" w:rsidR="00F70CB9" w:rsidRPr="00CB35FF" w:rsidRDefault="00F70CB9" w:rsidP="001E383F">
      <w:pPr>
        <w:pStyle w:val="ListParagraph"/>
        <w:spacing w:after="180"/>
        <w:ind w:left="360"/>
        <w:rPr>
          <w:rFonts w:ascii="Times" w:eastAsia="Batang" w:hAnsi="Times" w:cs="Times"/>
          <w:color w:val="000000"/>
          <w:sz w:val="22"/>
          <w:szCs w:val="28"/>
        </w:rPr>
      </w:pPr>
    </w:p>
    <w:p w14:paraId="33A45F3E" w14:textId="4BB07A01" w:rsidR="00CB35FF" w:rsidRPr="001E383F" w:rsidRDefault="00CB35FF" w:rsidP="009A2015">
      <w:pPr>
        <w:pStyle w:val="ListParagraph"/>
        <w:numPr>
          <w:ilvl w:val="0"/>
          <w:numId w:val="72"/>
        </w:numPr>
        <w:spacing w:after="180"/>
        <w:rPr>
          <w:rFonts w:ascii="Times" w:eastAsia="Batang" w:hAnsi="Times" w:cs="Times"/>
          <w:color w:val="000000"/>
          <w:sz w:val="22"/>
          <w:szCs w:val="28"/>
        </w:rPr>
      </w:pPr>
      <w:r>
        <w:rPr>
          <w:rFonts w:eastAsia="DengXian"/>
          <w:sz w:val="22"/>
          <w:szCs w:val="22"/>
        </w:rPr>
        <w:t>RAN4 to agree 72 as the L1 measurement reporting criteria for a UE supporting event triggered measurement reporting.</w:t>
      </w:r>
    </w:p>
    <w:p w14:paraId="02A6345E" w14:textId="77777777" w:rsidR="00F70CB9" w:rsidRPr="00BC77F4" w:rsidRDefault="00F70CB9" w:rsidP="001E383F">
      <w:pPr>
        <w:pStyle w:val="ListParagraph"/>
        <w:spacing w:after="180"/>
        <w:ind w:left="360"/>
        <w:rPr>
          <w:rFonts w:ascii="Times" w:eastAsia="Batang" w:hAnsi="Times" w:cs="Times"/>
          <w:color w:val="000000"/>
          <w:sz w:val="22"/>
          <w:szCs w:val="28"/>
        </w:rPr>
      </w:pPr>
    </w:p>
    <w:p w14:paraId="7939BFCA" w14:textId="2CADD1D5" w:rsidR="00BC77F4" w:rsidRDefault="00BC77F4" w:rsidP="00BC77F4">
      <w:pPr>
        <w:pStyle w:val="ListParagraph"/>
        <w:numPr>
          <w:ilvl w:val="0"/>
          <w:numId w:val="72"/>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the definition of TCI state known condition to accommodate </w:t>
      </w:r>
      <w:proofErr w:type="gramStart"/>
      <w:r>
        <w:rPr>
          <w:rFonts w:ascii="Times" w:eastAsia="Batang" w:hAnsi="Times" w:cs="Times"/>
          <w:color w:val="000000"/>
          <w:sz w:val="22"/>
          <w:szCs w:val="28"/>
        </w:rPr>
        <w:t>event</w:t>
      </w:r>
      <w:proofErr w:type="gramEnd"/>
      <w:r>
        <w:rPr>
          <w:rFonts w:ascii="Times" w:eastAsia="Batang" w:hAnsi="Times" w:cs="Times"/>
          <w:color w:val="000000"/>
          <w:sz w:val="22"/>
          <w:szCs w:val="28"/>
        </w:rPr>
        <w:t xml:space="preserve"> triggered LTM reporting. Potential spec change is </w:t>
      </w:r>
      <w:r w:rsidR="00E90EE8">
        <w:rPr>
          <w:rFonts w:ascii="Times" w:eastAsia="Batang" w:hAnsi="Times" w:cs="Times"/>
          <w:color w:val="000000"/>
          <w:sz w:val="22"/>
          <w:szCs w:val="28"/>
        </w:rPr>
        <w:t>highlighted in the</w:t>
      </w:r>
      <w:r>
        <w:rPr>
          <w:rFonts w:ascii="Times" w:eastAsia="Batang" w:hAnsi="Times" w:cs="Times"/>
          <w:color w:val="000000"/>
          <w:sz w:val="22"/>
          <w:szCs w:val="28"/>
        </w:rPr>
        <w:t xml:space="preserve"> following:</w:t>
      </w:r>
    </w:p>
    <w:p w14:paraId="0F8B9758" w14:textId="10A6FDF1" w:rsidR="00BC77F4" w:rsidRPr="00597AC3" w:rsidRDefault="00BC77F4">
      <w:pPr>
        <w:pStyle w:val="ListParagraph"/>
        <w:numPr>
          <w:ilvl w:val="1"/>
          <w:numId w:val="72"/>
        </w:numPr>
        <w:spacing w:after="180"/>
        <w:ind w:left="360"/>
        <w:rPr>
          <w:rFonts w:ascii="Times" w:eastAsia="Batang" w:hAnsi="Times" w:cs="Times"/>
          <w:color w:val="000000"/>
          <w:sz w:val="22"/>
          <w:szCs w:val="28"/>
        </w:rPr>
      </w:pPr>
      <w:r w:rsidRPr="00597AC3">
        <w:rPr>
          <w:rFonts w:eastAsia="Batang"/>
          <w:color w:val="000000"/>
          <w:sz w:val="20"/>
          <w:lang w:val="en-GB"/>
        </w:rPr>
        <w:t xml:space="preserve">“The UE has sent at least 1 valid L1-RSRP report for the target downlink TCI state before the MAC CE command is received. </w:t>
      </w:r>
      <w:r w:rsidRPr="00597AC3">
        <w:rPr>
          <w:rFonts w:eastAsia="Batang"/>
          <w:color w:val="000000"/>
          <w:sz w:val="20"/>
          <w:highlight w:val="yellow"/>
          <w:lang w:val="en-GB"/>
        </w:rPr>
        <w:t>Or UE has sent at least one L3-RSRP report with beam index corresponding to the candidate cell on which the L1 event is configured</w:t>
      </w:r>
      <w:r w:rsidRPr="00597AC3">
        <w:rPr>
          <w:rFonts w:eastAsia="Batang"/>
          <w:color w:val="000000"/>
          <w:sz w:val="20"/>
          <w:lang w:val="en-GB"/>
        </w:rPr>
        <w:t>”</w:t>
      </w:r>
      <w:r w:rsidR="00597AC3" w:rsidRPr="00597AC3">
        <w:rPr>
          <w:rFonts w:eastAsia="Batang"/>
          <w:color w:val="000000"/>
          <w:sz w:val="20"/>
          <w:lang w:val="en-GB"/>
        </w:rPr>
        <w:t>.</w:t>
      </w:r>
    </w:p>
    <w:p w14:paraId="569CA982" w14:textId="77777777" w:rsidR="00C13E9D" w:rsidRPr="005E068E" w:rsidRDefault="00C13E9D" w:rsidP="009A2015">
      <w:pPr>
        <w:pStyle w:val="ListParagraph"/>
        <w:spacing w:after="180"/>
        <w:ind w:left="360"/>
        <w:rPr>
          <w:rFonts w:eastAsia="DengXian"/>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4" w:name="_Ref536781364"/>
      <w:bookmarkStart w:id="5" w:name="_Ref517094573"/>
      <w:bookmarkStart w:id="6" w:name="_Ref536781239"/>
      <w:bookmarkEnd w:id="1"/>
      <w:bookmarkEnd w:id="2"/>
    </w:p>
    <w:p w14:paraId="684CB2C0" w14:textId="77777777" w:rsidR="00F10764" w:rsidRDefault="001F21B7" w:rsidP="005215E4">
      <w:pPr>
        <w:rPr>
          <w:rFonts w:asciiTheme="minorHAnsi" w:hAnsiTheme="minorHAnsi" w:cstheme="minorHAnsi"/>
          <w:sz w:val="22"/>
          <w:szCs w:val="22"/>
        </w:rPr>
      </w:pPr>
      <w:r>
        <w:br/>
        <w:t>[1</w:t>
      </w:r>
      <w:proofErr w:type="gramStart"/>
      <w:r>
        <w:t xml:space="preserve">] </w:t>
      </w:r>
      <w:r>
        <w:tab/>
      </w:r>
      <w:r w:rsidR="005E3E70" w:rsidRPr="00CB0B35">
        <w:rPr>
          <w:rFonts w:asciiTheme="minorHAnsi" w:hAnsiTheme="minorHAnsi" w:cstheme="minorHAnsi"/>
          <w:sz w:val="22"/>
          <w:szCs w:val="22"/>
        </w:rPr>
        <w:t>RP</w:t>
      </w:r>
      <w:proofErr w:type="gramEnd"/>
      <w:r w:rsidR="005E3E70" w:rsidRPr="00CB0B35">
        <w:rPr>
          <w:rFonts w:asciiTheme="minorHAnsi" w:hAnsiTheme="minorHAnsi" w:cstheme="minorHAnsi"/>
          <w:sz w:val="22"/>
          <w:szCs w:val="22"/>
        </w:rPr>
        <w:t>-</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1115E937" w:rsidR="00F10764" w:rsidRDefault="00F10764" w:rsidP="00F10764">
      <w:pPr>
        <w:rPr>
          <w:rFonts w:asciiTheme="minorHAnsi" w:hAnsiTheme="minorHAnsi" w:cstheme="minorHAnsi"/>
          <w:sz w:val="22"/>
          <w:szCs w:val="22"/>
        </w:rPr>
      </w:pPr>
      <w:r>
        <w:br/>
        <w:t>[2</w:t>
      </w:r>
      <w:proofErr w:type="gramStart"/>
      <w:r>
        <w:t xml:space="preserve">] </w:t>
      </w:r>
      <w:r>
        <w:tab/>
      </w:r>
      <w:r w:rsidR="0028270A" w:rsidRPr="0028270A">
        <w:rPr>
          <w:rFonts w:asciiTheme="minorHAnsi" w:hAnsiTheme="minorHAnsi" w:cstheme="minorHAnsi"/>
          <w:sz w:val="22"/>
          <w:szCs w:val="22"/>
        </w:rPr>
        <w:t>R4</w:t>
      </w:r>
      <w:proofErr w:type="gramEnd"/>
      <w:r w:rsidR="0028270A" w:rsidRPr="0028270A">
        <w:rPr>
          <w:rFonts w:asciiTheme="minorHAnsi" w:hAnsiTheme="minorHAnsi" w:cstheme="minorHAnsi"/>
          <w:sz w:val="22"/>
          <w:szCs w:val="22"/>
        </w:rPr>
        <w:t>-2420101</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4"/>
    <w:bookmarkEnd w:id="5"/>
    <w:bookmarkEnd w:id="6"/>
    <w:p w14:paraId="4CE2112C" w14:textId="77777777" w:rsidR="0066748F" w:rsidRDefault="0066748F" w:rsidP="0066748F">
      <w:pPr>
        <w:rPr>
          <w:lang w:val="en-CA"/>
        </w:rPr>
      </w:pPr>
    </w:p>
    <w:sectPr w:rsidR="0066748F"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DB26" w14:textId="77777777" w:rsidR="00C65C4F" w:rsidRDefault="00C65C4F">
      <w:r>
        <w:separator/>
      </w:r>
    </w:p>
  </w:endnote>
  <w:endnote w:type="continuationSeparator" w:id="0">
    <w:p w14:paraId="69B420BB" w14:textId="77777777" w:rsidR="00C65C4F" w:rsidRDefault="00C65C4F">
      <w:r>
        <w:continuationSeparator/>
      </w:r>
    </w:p>
  </w:endnote>
  <w:endnote w:type="continuationNotice" w:id="1">
    <w:p w14:paraId="686EEF75" w14:textId="77777777" w:rsidR="00C65C4F" w:rsidRDefault="00C65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4E48D" w14:textId="77777777" w:rsidR="00C65C4F" w:rsidRDefault="00C65C4F">
      <w:r>
        <w:separator/>
      </w:r>
    </w:p>
  </w:footnote>
  <w:footnote w:type="continuationSeparator" w:id="0">
    <w:p w14:paraId="7B0E2A1C" w14:textId="77777777" w:rsidR="00C65C4F" w:rsidRDefault="00C65C4F">
      <w:r>
        <w:continuationSeparator/>
      </w:r>
    </w:p>
  </w:footnote>
  <w:footnote w:type="continuationNotice" w:id="1">
    <w:p w14:paraId="660162F7" w14:textId="77777777" w:rsidR="00C65C4F" w:rsidRDefault="00C65C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FD1A798E"/>
    <w:lvl w:ilvl="0" w:tplc="B0428678">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220F09"/>
    <w:multiLevelType w:val="hybridMultilevel"/>
    <w:tmpl w:val="2F74DB68"/>
    <w:lvl w:ilvl="0" w:tplc="C4E29BFC">
      <w:start w:val="1"/>
      <w:numFmt w:val="decimal"/>
      <w:lvlText w:val="Proposal %1:"/>
      <w:lvlJc w:val="left"/>
      <w:pPr>
        <w:ind w:left="360" w:hanging="360"/>
      </w:pPr>
      <w:rPr>
        <w:rFonts w:ascii="Times New Roman" w:hAnsi="Times New Roman" w:cs="Times New Roman"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3E72CFF"/>
    <w:multiLevelType w:val="hybridMultilevel"/>
    <w:tmpl w:val="1B7CC322"/>
    <w:lvl w:ilvl="0" w:tplc="2D684D7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4CF0799"/>
    <w:multiLevelType w:val="hybridMultilevel"/>
    <w:tmpl w:val="73DC5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3"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52F5670"/>
    <w:multiLevelType w:val="hybridMultilevel"/>
    <w:tmpl w:val="70084AD4"/>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F86920"/>
    <w:multiLevelType w:val="hybridMultilevel"/>
    <w:tmpl w:val="6B9E0522"/>
    <w:lvl w:ilvl="0" w:tplc="4B24FA2E">
      <w:start w:val="1"/>
      <w:numFmt w:val="decimal"/>
      <w:lvlText w:val="Observation %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3" w15:restartNumberingAfterBreak="0">
    <w:nsid w:val="5E262CED"/>
    <w:multiLevelType w:val="hybridMultilevel"/>
    <w:tmpl w:val="90D6CBFC"/>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4D87423"/>
    <w:multiLevelType w:val="multilevel"/>
    <w:tmpl w:val="67886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E35354A"/>
    <w:multiLevelType w:val="hybridMultilevel"/>
    <w:tmpl w:val="C7ACCDC8"/>
    <w:lvl w:ilvl="0" w:tplc="30E2D916">
      <w:start w:val="1"/>
      <w:numFmt w:val="decimal"/>
      <w:lvlText w:val="Proposal %1:"/>
      <w:lvlJc w:val="left"/>
      <w:pPr>
        <w:ind w:left="360" w:hanging="360"/>
      </w:pPr>
      <w:rPr>
        <w:rFonts w:hint="default"/>
        <w:b/>
        <w:bCs/>
        <w:sz w:val="22"/>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2C71936"/>
    <w:multiLevelType w:val="multilevel"/>
    <w:tmpl w:val="7AFC9BE2"/>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2"/>
        <w:szCs w:val="22"/>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72D1179D"/>
    <w:multiLevelType w:val="hybridMultilevel"/>
    <w:tmpl w:val="C21E8702"/>
    <w:lvl w:ilvl="0" w:tplc="F790E6FE">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2"/>
  </w:num>
  <w:num w:numId="2" w16cid:durableId="1817575607">
    <w:abstractNumId w:val="69"/>
  </w:num>
  <w:num w:numId="3" w16cid:durableId="1767460268">
    <w:abstractNumId w:val="62"/>
  </w:num>
  <w:num w:numId="4" w16cid:durableId="1758211833">
    <w:abstractNumId w:val="32"/>
  </w:num>
  <w:num w:numId="5" w16cid:durableId="606041571">
    <w:abstractNumId w:val="36"/>
  </w:num>
  <w:num w:numId="6" w16cid:durableId="1056509047">
    <w:abstractNumId w:val="7"/>
  </w:num>
  <w:num w:numId="7" w16cid:durableId="1234582147">
    <w:abstractNumId w:val="5"/>
  </w:num>
  <w:num w:numId="8" w16cid:durableId="1577517894">
    <w:abstractNumId w:val="70"/>
  </w:num>
  <w:num w:numId="9" w16cid:durableId="1914655923">
    <w:abstractNumId w:val="58"/>
  </w:num>
  <w:num w:numId="10" w16cid:durableId="208884821">
    <w:abstractNumId w:val="24"/>
  </w:num>
  <w:num w:numId="11" w16cid:durableId="376778933">
    <w:abstractNumId w:val="4"/>
  </w:num>
  <w:num w:numId="12" w16cid:durableId="1505168578">
    <w:abstractNumId w:val="35"/>
  </w:num>
  <w:num w:numId="13" w16cid:durableId="885291604">
    <w:abstractNumId w:val="60"/>
  </w:num>
  <w:num w:numId="14" w16cid:durableId="17339661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1"/>
  </w:num>
  <w:num w:numId="17" w16cid:durableId="608316563">
    <w:abstractNumId w:val="14"/>
  </w:num>
  <w:num w:numId="18" w16cid:durableId="1538930418">
    <w:abstractNumId w:val="38"/>
  </w:num>
  <w:num w:numId="19" w16cid:durableId="308444402">
    <w:abstractNumId w:val="2"/>
  </w:num>
  <w:num w:numId="20" w16cid:durableId="559437656">
    <w:abstractNumId w:val="3"/>
  </w:num>
  <w:num w:numId="21" w16cid:durableId="723218660">
    <w:abstractNumId w:val="47"/>
  </w:num>
  <w:num w:numId="22" w16cid:durableId="160239045">
    <w:abstractNumId w:val="19"/>
  </w:num>
  <w:num w:numId="23" w16cid:durableId="1996103220">
    <w:abstractNumId w:val="34"/>
  </w:num>
  <w:num w:numId="24" w16cid:durableId="1562055616">
    <w:abstractNumId w:val="68"/>
  </w:num>
  <w:num w:numId="25" w16cid:durableId="1831823804">
    <w:abstractNumId w:val="9"/>
  </w:num>
  <w:num w:numId="26" w16cid:durableId="1152868998">
    <w:abstractNumId w:val="46"/>
  </w:num>
  <w:num w:numId="27" w16cid:durableId="597569479">
    <w:abstractNumId w:val="18"/>
  </w:num>
  <w:num w:numId="28" w16cid:durableId="466167148">
    <w:abstractNumId w:val="71"/>
  </w:num>
  <w:num w:numId="29" w16cid:durableId="1458064427">
    <w:abstractNumId w:val="27"/>
  </w:num>
  <w:num w:numId="30" w16cid:durableId="1482044914">
    <w:abstractNumId w:val="64"/>
  </w:num>
  <w:num w:numId="31" w16cid:durableId="11400787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6"/>
  </w:num>
  <w:num w:numId="34" w16cid:durableId="1856915004">
    <w:abstractNumId w:val="21"/>
  </w:num>
  <w:num w:numId="35"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9"/>
  </w:num>
  <w:num w:numId="38" w16cid:durableId="1201433329">
    <w:abstractNumId w:val="55"/>
  </w:num>
  <w:num w:numId="39" w16cid:durableId="1805197166">
    <w:abstractNumId w:val="43"/>
  </w:num>
  <w:num w:numId="40" w16cid:durableId="917591013">
    <w:abstractNumId w:val="12"/>
  </w:num>
  <w:num w:numId="41" w16cid:durableId="1109355018">
    <w:abstractNumId w:val="67"/>
  </w:num>
  <w:num w:numId="42" w16cid:durableId="1122991709">
    <w:abstractNumId w:val="48"/>
    <w:lvlOverride w:ilvl="0">
      <w:startOverride w:val="1"/>
    </w:lvlOverride>
  </w:num>
  <w:num w:numId="43" w16cid:durableId="2068188430">
    <w:abstractNumId w:val="44"/>
    <w:lvlOverride w:ilvl="0">
      <w:startOverride w:val="1"/>
    </w:lvlOverride>
    <w:lvlOverride w:ilvl="1"/>
    <w:lvlOverride w:ilvl="2"/>
    <w:lvlOverride w:ilvl="3"/>
    <w:lvlOverride w:ilvl="4"/>
    <w:lvlOverride w:ilvl="5"/>
    <w:lvlOverride w:ilvl="6"/>
    <w:lvlOverride w:ilvl="7"/>
    <w:lvlOverride w:ilvl="8"/>
  </w:num>
  <w:num w:numId="44" w16cid:durableId="111675372">
    <w:abstractNumId w:val="31"/>
  </w:num>
  <w:num w:numId="45" w16cid:durableId="634798752">
    <w:abstractNumId w:val="0"/>
  </w:num>
  <w:num w:numId="46" w16cid:durableId="627585843">
    <w:abstractNumId w:val="28"/>
  </w:num>
  <w:num w:numId="47" w16cid:durableId="1870794621">
    <w:abstractNumId w:val="25"/>
  </w:num>
  <w:num w:numId="48" w16cid:durableId="1579821287">
    <w:abstractNumId w:val="37"/>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2"/>
  </w:num>
  <w:num w:numId="54" w16cid:durableId="371660111">
    <w:abstractNumId w:val="63"/>
  </w:num>
  <w:num w:numId="55" w16cid:durableId="1774282391">
    <w:abstractNumId w:val="45"/>
  </w:num>
  <w:num w:numId="56" w16cid:durableId="1492260230">
    <w:abstractNumId w:val="61"/>
  </w:num>
  <w:num w:numId="57" w16cid:durableId="2015765856">
    <w:abstractNumId w:val="10"/>
  </w:num>
  <w:num w:numId="58" w16cid:durableId="1630476894">
    <w:abstractNumId w:val="33"/>
  </w:num>
  <w:num w:numId="59" w16cid:durableId="1218476107">
    <w:abstractNumId w:val="22"/>
  </w:num>
  <w:num w:numId="60" w16cid:durableId="2017149804">
    <w:abstractNumId w:val="30"/>
  </w:num>
  <w:num w:numId="61" w16cid:durableId="544877770">
    <w:abstractNumId w:val="62"/>
  </w:num>
  <w:num w:numId="62" w16cid:durableId="970280633">
    <w:abstractNumId w:val="65"/>
  </w:num>
  <w:num w:numId="63" w16cid:durableId="668410448">
    <w:abstractNumId w:val="16"/>
  </w:num>
  <w:num w:numId="64" w16cid:durableId="1704551361">
    <w:abstractNumId w:val="62"/>
  </w:num>
  <w:num w:numId="65" w16cid:durableId="1213617020">
    <w:abstractNumId w:val="17"/>
  </w:num>
  <w:num w:numId="66" w16cid:durableId="820080267">
    <w:abstractNumId w:val="20"/>
  </w:num>
  <w:num w:numId="67" w16cid:durableId="1834026407">
    <w:abstractNumId w:val="50"/>
  </w:num>
  <w:num w:numId="68" w16cid:durableId="1406681669">
    <w:abstractNumId w:val="13"/>
  </w:num>
  <w:num w:numId="69" w16cid:durableId="1225532358">
    <w:abstractNumId w:val="56"/>
  </w:num>
  <w:num w:numId="70" w16cid:durableId="1963537152">
    <w:abstractNumId w:val="39"/>
  </w:num>
  <w:num w:numId="71" w16cid:durableId="643043000">
    <w:abstractNumId w:val="49"/>
  </w:num>
  <w:num w:numId="72" w16cid:durableId="1791970606">
    <w:abstractNumId w:val="51"/>
  </w:num>
  <w:num w:numId="73" w16cid:durableId="668215611">
    <w:abstractNumId w:val="65"/>
  </w:num>
  <w:num w:numId="74" w16cid:durableId="584799190">
    <w:abstractNumId w:val="59"/>
  </w:num>
  <w:num w:numId="75" w16cid:durableId="1596936848">
    <w:abstractNumId w:val="65"/>
  </w:num>
  <w:num w:numId="76" w16cid:durableId="649408443">
    <w:abstractNumId w:val="62"/>
  </w:num>
  <w:num w:numId="77" w16cid:durableId="548611146">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57E"/>
    <w:rsid w:val="00000B2F"/>
    <w:rsid w:val="00000B47"/>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459"/>
    <w:rsid w:val="0000477B"/>
    <w:rsid w:val="00004A77"/>
    <w:rsid w:val="00004D7D"/>
    <w:rsid w:val="00004E2E"/>
    <w:rsid w:val="00004E69"/>
    <w:rsid w:val="00004F8E"/>
    <w:rsid w:val="00005313"/>
    <w:rsid w:val="000054B2"/>
    <w:rsid w:val="000056E5"/>
    <w:rsid w:val="00005A1B"/>
    <w:rsid w:val="00005E2A"/>
    <w:rsid w:val="00006020"/>
    <w:rsid w:val="000060DE"/>
    <w:rsid w:val="00006FC2"/>
    <w:rsid w:val="0000741B"/>
    <w:rsid w:val="000075CD"/>
    <w:rsid w:val="00007685"/>
    <w:rsid w:val="00010155"/>
    <w:rsid w:val="000103F2"/>
    <w:rsid w:val="00010758"/>
    <w:rsid w:val="00010E5D"/>
    <w:rsid w:val="00011341"/>
    <w:rsid w:val="000113AA"/>
    <w:rsid w:val="000113B5"/>
    <w:rsid w:val="00011607"/>
    <w:rsid w:val="000118B2"/>
    <w:rsid w:val="00011E5B"/>
    <w:rsid w:val="00011F65"/>
    <w:rsid w:val="00012931"/>
    <w:rsid w:val="00012B1C"/>
    <w:rsid w:val="00012CF0"/>
    <w:rsid w:val="00012D38"/>
    <w:rsid w:val="00012E85"/>
    <w:rsid w:val="0001351C"/>
    <w:rsid w:val="00013628"/>
    <w:rsid w:val="00013932"/>
    <w:rsid w:val="00013AD0"/>
    <w:rsid w:val="00013CC8"/>
    <w:rsid w:val="00013D47"/>
    <w:rsid w:val="000141F9"/>
    <w:rsid w:val="00014348"/>
    <w:rsid w:val="00014BD2"/>
    <w:rsid w:val="00014C3D"/>
    <w:rsid w:val="00014C5F"/>
    <w:rsid w:val="00015258"/>
    <w:rsid w:val="000155C6"/>
    <w:rsid w:val="0001579B"/>
    <w:rsid w:val="00015E22"/>
    <w:rsid w:val="00015E37"/>
    <w:rsid w:val="00015FDA"/>
    <w:rsid w:val="0001686B"/>
    <w:rsid w:val="00016CEE"/>
    <w:rsid w:val="00016F17"/>
    <w:rsid w:val="00017243"/>
    <w:rsid w:val="00017E83"/>
    <w:rsid w:val="00017F08"/>
    <w:rsid w:val="00020334"/>
    <w:rsid w:val="00020939"/>
    <w:rsid w:val="00020B1C"/>
    <w:rsid w:val="00021229"/>
    <w:rsid w:val="00021C6C"/>
    <w:rsid w:val="00021D81"/>
    <w:rsid w:val="00021F53"/>
    <w:rsid w:val="00021FA1"/>
    <w:rsid w:val="000228AC"/>
    <w:rsid w:val="00022E4A"/>
    <w:rsid w:val="00022E9F"/>
    <w:rsid w:val="0002301A"/>
    <w:rsid w:val="00023187"/>
    <w:rsid w:val="000231A9"/>
    <w:rsid w:val="000232EB"/>
    <w:rsid w:val="00023D9A"/>
    <w:rsid w:val="00024110"/>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2D"/>
    <w:rsid w:val="00030F57"/>
    <w:rsid w:val="00030F8E"/>
    <w:rsid w:val="00031506"/>
    <w:rsid w:val="000317D0"/>
    <w:rsid w:val="00031B09"/>
    <w:rsid w:val="00032DBD"/>
    <w:rsid w:val="00032EC0"/>
    <w:rsid w:val="00032F1F"/>
    <w:rsid w:val="00033229"/>
    <w:rsid w:val="0003364E"/>
    <w:rsid w:val="0003386A"/>
    <w:rsid w:val="000339B6"/>
    <w:rsid w:val="00033CE3"/>
    <w:rsid w:val="00033D0E"/>
    <w:rsid w:val="00034007"/>
    <w:rsid w:val="000347CF"/>
    <w:rsid w:val="0003499C"/>
    <w:rsid w:val="00034C0A"/>
    <w:rsid w:val="00034CE1"/>
    <w:rsid w:val="00034DA3"/>
    <w:rsid w:val="00034E6E"/>
    <w:rsid w:val="00034E94"/>
    <w:rsid w:val="00035099"/>
    <w:rsid w:val="000353B6"/>
    <w:rsid w:val="00035420"/>
    <w:rsid w:val="00035C87"/>
    <w:rsid w:val="00035D07"/>
    <w:rsid w:val="00036021"/>
    <w:rsid w:val="000360DD"/>
    <w:rsid w:val="000365C0"/>
    <w:rsid w:val="0003662D"/>
    <w:rsid w:val="00036856"/>
    <w:rsid w:val="00036920"/>
    <w:rsid w:val="00036946"/>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5C"/>
    <w:rsid w:val="00044164"/>
    <w:rsid w:val="0004425A"/>
    <w:rsid w:val="00044AE2"/>
    <w:rsid w:val="0004501B"/>
    <w:rsid w:val="000451B2"/>
    <w:rsid w:val="000452D5"/>
    <w:rsid w:val="00045C96"/>
    <w:rsid w:val="00046883"/>
    <w:rsid w:val="00046D1A"/>
    <w:rsid w:val="000470C5"/>
    <w:rsid w:val="00047819"/>
    <w:rsid w:val="00047B7C"/>
    <w:rsid w:val="00047C7B"/>
    <w:rsid w:val="00050022"/>
    <w:rsid w:val="0005046F"/>
    <w:rsid w:val="00050AF6"/>
    <w:rsid w:val="00050EB2"/>
    <w:rsid w:val="00050FF4"/>
    <w:rsid w:val="000510B0"/>
    <w:rsid w:val="000511C1"/>
    <w:rsid w:val="00051BC5"/>
    <w:rsid w:val="00051EB1"/>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2BC"/>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57CBD"/>
    <w:rsid w:val="000601C8"/>
    <w:rsid w:val="0006068B"/>
    <w:rsid w:val="00060EE6"/>
    <w:rsid w:val="00061047"/>
    <w:rsid w:val="0006105B"/>
    <w:rsid w:val="000618C0"/>
    <w:rsid w:val="00061B45"/>
    <w:rsid w:val="00061D4B"/>
    <w:rsid w:val="00061F0F"/>
    <w:rsid w:val="00062119"/>
    <w:rsid w:val="0006226F"/>
    <w:rsid w:val="0006278C"/>
    <w:rsid w:val="00062848"/>
    <w:rsid w:val="00062A77"/>
    <w:rsid w:val="00062E44"/>
    <w:rsid w:val="00063543"/>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6F62"/>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7C6"/>
    <w:rsid w:val="00077891"/>
    <w:rsid w:val="000779AC"/>
    <w:rsid w:val="00077BC5"/>
    <w:rsid w:val="00077EF8"/>
    <w:rsid w:val="00077F2B"/>
    <w:rsid w:val="00077FD1"/>
    <w:rsid w:val="0008034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98A"/>
    <w:rsid w:val="0008547F"/>
    <w:rsid w:val="0008575E"/>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0F79"/>
    <w:rsid w:val="00091675"/>
    <w:rsid w:val="000918CB"/>
    <w:rsid w:val="00091A2A"/>
    <w:rsid w:val="00091A91"/>
    <w:rsid w:val="00091A98"/>
    <w:rsid w:val="00091DAA"/>
    <w:rsid w:val="00091E1F"/>
    <w:rsid w:val="00091E8A"/>
    <w:rsid w:val="00091ED8"/>
    <w:rsid w:val="00092038"/>
    <w:rsid w:val="00092123"/>
    <w:rsid w:val="000922B9"/>
    <w:rsid w:val="00092416"/>
    <w:rsid w:val="000924E0"/>
    <w:rsid w:val="00092737"/>
    <w:rsid w:val="000927B3"/>
    <w:rsid w:val="00092C8C"/>
    <w:rsid w:val="00093180"/>
    <w:rsid w:val="00093364"/>
    <w:rsid w:val="0009346C"/>
    <w:rsid w:val="00093DD9"/>
    <w:rsid w:val="00094894"/>
    <w:rsid w:val="00095187"/>
    <w:rsid w:val="00095DFB"/>
    <w:rsid w:val="00095E60"/>
    <w:rsid w:val="00096078"/>
    <w:rsid w:val="00096225"/>
    <w:rsid w:val="000969EB"/>
    <w:rsid w:val="00096B77"/>
    <w:rsid w:val="00096CC7"/>
    <w:rsid w:val="00096D46"/>
    <w:rsid w:val="0009704F"/>
    <w:rsid w:val="000972BA"/>
    <w:rsid w:val="0009782E"/>
    <w:rsid w:val="000A0460"/>
    <w:rsid w:val="000A04B5"/>
    <w:rsid w:val="000A062F"/>
    <w:rsid w:val="000A089E"/>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AF"/>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5C39"/>
    <w:rsid w:val="000B5FA6"/>
    <w:rsid w:val="000B6513"/>
    <w:rsid w:val="000B6A91"/>
    <w:rsid w:val="000B6D89"/>
    <w:rsid w:val="000B7544"/>
    <w:rsid w:val="000B7586"/>
    <w:rsid w:val="000B7742"/>
    <w:rsid w:val="000C0FC9"/>
    <w:rsid w:val="000C1298"/>
    <w:rsid w:val="000C1892"/>
    <w:rsid w:val="000C1CBC"/>
    <w:rsid w:val="000C1EA8"/>
    <w:rsid w:val="000C29A3"/>
    <w:rsid w:val="000C2AB4"/>
    <w:rsid w:val="000C2F93"/>
    <w:rsid w:val="000C31D1"/>
    <w:rsid w:val="000C31F5"/>
    <w:rsid w:val="000C3226"/>
    <w:rsid w:val="000C3280"/>
    <w:rsid w:val="000C3890"/>
    <w:rsid w:val="000C396C"/>
    <w:rsid w:val="000C3CA9"/>
    <w:rsid w:val="000C3E1D"/>
    <w:rsid w:val="000C3E56"/>
    <w:rsid w:val="000C3FC8"/>
    <w:rsid w:val="000C40D9"/>
    <w:rsid w:val="000C4148"/>
    <w:rsid w:val="000C563B"/>
    <w:rsid w:val="000C5718"/>
    <w:rsid w:val="000C5893"/>
    <w:rsid w:val="000C591D"/>
    <w:rsid w:val="000C5E11"/>
    <w:rsid w:val="000C5F8A"/>
    <w:rsid w:val="000C5FF1"/>
    <w:rsid w:val="000C6420"/>
    <w:rsid w:val="000C6598"/>
    <w:rsid w:val="000C686C"/>
    <w:rsid w:val="000C6C41"/>
    <w:rsid w:val="000C6FBE"/>
    <w:rsid w:val="000C722B"/>
    <w:rsid w:val="000C7688"/>
    <w:rsid w:val="000C7C45"/>
    <w:rsid w:val="000D0AD5"/>
    <w:rsid w:val="000D0B28"/>
    <w:rsid w:val="000D121F"/>
    <w:rsid w:val="000D1247"/>
    <w:rsid w:val="000D1CBD"/>
    <w:rsid w:val="000D1EA2"/>
    <w:rsid w:val="000D2312"/>
    <w:rsid w:val="000D234A"/>
    <w:rsid w:val="000D272D"/>
    <w:rsid w:val="000D2AAA"/>
    <w:rsid w:val="000D2C93"/>
    <w:rsid w:val="000D3264"/>
    <w:rsid w:val="000D355A"/>
    <w:rsid w:val="000D358C"/>
    <w:rsid w:val="000D3671"/>
    <w:rsid w:val="000D37E7"/>
    <w:rsid w:val="000D3E6B"/>
    <w:rsid w:val="000D4593"/>
    <w:rsid w:val="000D46F9"/>
    <w:rsid w:val="000D4AA9"/>
    <w:rsid w:val="000D4AF4"/>
    <w:rsid w:val="000D4E19"/>
    <w:rsid w:val="000D5093"/>
    <w:rsid w:val="000D58A2"/>
    <w:rsid w:val="000D5A72"/>
    <w:rsid w:val="000D6430"/>
    <w:rsid w:val="000D6448"/>
    <w:rsid w:val="000D64E3"/>
    <w:rsid w:val="000D6658"/>
    <w:rsid w:val="000D717D"/>
    <w:rsid w:val="000D72BB"/>
    <w:rsid w:val="000D747C"/>
    <w:rsid w:val="000D74EC"/>
    <w:rsid w:val="000D79E2"/>
    <w:rsid w:val="000D7ABB"/>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82B"/>
    <w:rsid w:val="000E6833"/>
    <w:rsid w:val="000E6940"/>
    <w:rsid w:val="000E6ED2"/>
    <w:rsid w:val="000E6EE4"/>
    <w:rsid w:val="000E6F43"/>
    <w:rsid w:val="000E6F50"/>
    <w:rsid w:val="000E6F5F"/>
    <w:rsid w:val="000E7041"/>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04"/>
    <w:rsid w:val="000F478C"/>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2B07"/>
    <w:rsid w:val="00103538"/>
    <w:rsid w:val="00103EBA"/>
    <w:rsid w:val="00104874"/>
    <w:rsid w:val="00104EC1"/>
    <w:rsid w:val="00105300"/>
    <w:rsid w:val="00105512"/>
    <w:rsid w:val="00105528"/>
    <w:rsid w:val="001058D5"/>
    <w:rsid w:val="00105D78"/>
    <w:rsid w:val="00105F4C"/>
    <w:rsid w:val="001069D5"/>
    <w:rsid w:val="00106D66"/>
    <w:rsid w:val="00107555"/>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19"/>
    <w:rsid w:val="00114D72"/>
    <w:rsid w:val="00114E12"/>
    <w:rsid w:val="00114EE6"/>
    <w:rsid w:val="001153ED"/>
    <w:rsid w:val="00115512"/>
    <w:rsid w:val="00115683"/>
    <w:rsid w:val="0011685E"/>
    <w:rsid w:val="00116A5D"/>
    <w:rsid w:val="00116A9C"/>
    <w:rsid w:val="00116E3A"/>
    <w:rsid w:val="001171A1"/>
    <w:rsid w:val="001173FB"/>
    <w:rsid w:val="00117538"/>
    <w:rsid w:val="001177C2"/>
    <w:rsid w:val="00117830"/>
    <w:rsid w:val="00120582"/>
    <w:rsid w:val="00120623"/>
    <w:rsid w:val="00121152"/>
    <w:rsid w:val="001211D6"/>
    <w:rsid w:val="001215C5"/>
    <w:rsid w:val="0012183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DDC"/>
    <w:rsid w:val="00124EBC"/>
    <w:rsid w:val="00125BC4"/>
    <w:rsid w:val="00125CB6"/>
    <w:rsid w:val="00125D6F"/>
    <w:rsid w:val="00126020"/>
    <w:rsid w:val="00126AD5"/>
    <w:rsid w:val="00126C19"/>
    <w:rsid w:val="00126CEE"/>
    <w:rsid w:val="00126EB9"/>
    <w:rsid w:val="00126ECF"/>
    <w:rsid w:val="00126F13"/>
    <w:rsid w:val="00126F88"/>
    <w:rsid w:val="00126FC2"/>
    <w:rsid w:val="001276CA"/>
    <w:rsid w:val="00127D7F"/>
    <w:rsid w:val="00127F0B"/>
    <w:rsid w:val="00130174"/>
    <w:rsid w:val="0013019C"/>
    <w:rsid w:val="001302F8"/>
    <w:rsid w:val="00130605"/>
    <w:rsid w:val="00131312"/>
    <w:rsid w:val="00131555"/>
    <w:rsid w:val="00131978"/>
    <w:rsid w:val="00131A3B"/>
    <w:rsid w:val="0013223E"/>
    <w:rsid w:val="0013241E"/>
    <w:rsid w:val="00132990"/>
    <w:rsid w:val="00133090"/>
    <w:rsid w:val="0013319F"/>
    <w:rsid w:val="00134535"/>
    <w:rsid w:val="001346C3"/>
    <w:rsid w:val="00134714"/>
    <w:rsid w:val="001348E7"/>
    <w:rsid w:val="001351E6"/>
    <w:rsid w:val="001352B7"/>
    <w:rsid w:val="00135355"/>
    <w:rsid w:val="00135633"/>
    <w:rsid w:val="00135653"/>
    <w:rsid w:val="00135A7A"/>
    <w:rsid w:val="00135E08"/>
    <w:rsid w:val="00136086"/>
    <w:rsid w:val="00136C52"/>
    <w:rsid w:val="00136E63"/>
    <w:rsid w:val="00136F1D"/>
    <w:rsid w:val="001376D7"/>
    <w:rsid w:val="001379FC"/>
    <w:rsid w:val="00137B9B"/>
    <w:rsid w:val="00137E1E"/>
    <w:rsid w:val="00140643"/>
    <w:rsid w:val="001408E3"/>
    <w:rsid w:val="00140A45"/>
    <w:rsid w:val="001416FE"/>
    <w:rsid w:val="001417DA"/>
    <w:rsid w:val="00141911"/>
    <w:rsid w:val="00141A31"/>
    <w:rsid w:val="00141B39"/>
    <w:rsid w:val="00141C9C"/>
    <w:rsid w:val="0014207C"/>
    <w:rsid w:val="00142379"/>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A7F"/>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557"/>
    <w:rsid w:val="00161929"/>
    <w:rsid w:val="001619F0"/>
    <w:rsid w:val="00161AD5"/>
    <w:rsid w:val="00162087"/>
    <w:rsid w:val="00162C98"/>
    <w:rsid w:val="00162D55"/>
    <w:rsid w:val="00163030"/>
    <w:rsid w:val="001632C4"/>
    <w:rsid w:val="001634F9"/>
    <w:rsid w:val="00163B97"/>
    <w:rsid w:val="00163CB6"/>
    <w:rsid w:val="00164057"/>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15"/>
    <w:rsid w:val="00183A8D"/>
    <w:rsid w:val="00183FCB"/>
    <w:rsid w:val="00184239"/>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0B4"/>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3C3"/>
    <w:rsid w:val="0019344D"/>
    <w:rsid w:val="001937D9"/>
    <w:rsid w:val="00193912"/>
    <w:rsid w:val="001939BF"/>
    <w:rsid w:val="00193D91"/>
    <w:rsid w:val="00193F8E"/>
    <w:rsid w:val="001940EE"/>
    <w:rsid w:val="00194BB2"/>
    <w:rsid w:val="00194DC5"/>
    <w:rsid w:val="0019515D"/>
    <w:rsid w:val="001951B5"/>
    <w:rsid w:val="00195384"/>
    <w:rsid w:val="00195461"/>
    <w:rsid w:val="001956AF"/>
    <w:rsid w:val="00195921"/>
    <w:rsid w:val="00195B0C"/>
    <w:rsid w:val="00195D43"/>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8E3"/>
    <w:rsid w:val="001A7B7F"/>
    <w:rsid w:val="001A7D56"/>
    <w:rsid w:val="001B00ED"/>
    <w:rsid w:val="001B0BBF"/>
    <w:rsid w:val="001B1BA7"/>
    <w:rsid w:val="001B2174"/>
    <w:rsid w:val="001B2341"/>
    <w:rsid w:val="001B27AA"/>
    <w:rsid w:val="001B2C43"/>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8FF"/>
    <w:rsid w:val="001B7BAA"/>
    <w:rsid w:val="001B7CAF"/>
    <w:rsid w:val="001B7D77"/>
    <w:rsid w:val="001C046A"/>
    <w:rsid w:val="001C0479"/>
    <w:rsid w:val="001C0535"/>
    <w:rsid w:val="001C0E89"/>
    <w:rsid w:val="001C1706"/>
    <w:rsid w:val="001C19DB"/>
    <w:rsid w:val="001C1D9F"/>
    <w:rsid w:val="001C1DA8"/>
    <w:rsid w:val="001C1E0C"/>
    <w:rsid w:val="001C2159"/>
    <w:rsid w:val="001C2717"/>
    <w:rsid w:val="001C29A9"/>
    <w:rsid w:val="001C2A18"/>
    <w:rsid w:val="001C2BA8"/>
    <w:rsid w:val="001C2D2F"/>
    <w:rsid w:val="001C30D6"/>
    <w:rsid w:val="001C3519"/>
    <w:rsid w:val="001C37EB"/>
    <w:rsid w:val="001C3B1C"/>
    <w:rsid w:val="001C3DB1"/>
    <w:rsid w:val="001C3F22"/>
    <w:rsid w:val="001C4417"/>
    <w:rsid w:val="001C51BA"/>
    <w:rsid w:val="001C523B"/>
    <w:rsid w:val="001C55EB"/>
    <w:rsid w:val="001C5787"/>
    <w:rsid w:val="001C5831"/>
    <w:rsid w:val="001C59FB"/>
    <w:rsid w:val="001C5CB2"/>
    <w:rsid w:val="001C5D63"/>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62C"/>
    <w:rsid w:val="001D0C24"/>
    <w:rsid w:val="001D0DB2"/>
    <w:rsid w:val="001D170B"/>
    <w:rsid w:val="001D188F"/>
    <w:rsid w:val="001D1AA9"/>
    <w:rsid w:val="001D1B15"/>
    <w:rsid w:val="001D1B73"/>
    <w:rsid w:val="001D1E02"/>
    <w:rsid w:val="001D20CB"/>
    <w:rsid w:val="001D3379"/>
    <w:rsid w:val="001D345B"/>
    <w:rsid w:val="001D384C"/>
    <w:rsid w:val="001D385F"/>
    <w:rsid w:val="001D3968"/>
    <w:rsid w:val="001D40CE"/>
    <w:rsid w:val="001D4A4D"/>
    <w:rsid w:val="001D4ABC"/>
    <w:rsid w:val="001D4BC3"/>
    <w:rsid w:val="001D500E"/>
    <w:rsid w:val="001D586D"/>
    <w:rsid w:val="001D5A5A"/>
    <w:rsid w:val="001D5FAC"/>
    <w:rsid w:val="001D629F"/>
    <w:rsid w:val="001D6436"/>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83F"/>
    <w:rsid w:val="001E3AA3"/>
    <w:rsid w:val="001E3D28"/>
    <w:rsid w:val="001E3E93"/>
    <w:rsid w:val="001E3FA6"/>
    <w:rsid w:val="001E407F"/>
    <w:rsid w:val="001E41F3"/>
    <w:rsid w:val="001E445B"/>
    <w:rsid w:val="001E4799"/>
    <w:rsid w:val="001E4832"/>
    <w:rsid w:val="001E4F4B"/>
    <w:rsid w:val="001E5056"/>
    <w:rsid w:val="001E5E4B"/>
    <w:rsid w:val="001E6181"/>
    <w:rsid w:val="001E6370"/>
    <w:rsid w:val="001E6772"/>
    <w:rsid w:val="001E68FC"/>
    <w:rsid w:val="001E6AAF"/>
    <w:rsid w:val="001E7814"/>
    <w:rsid w:val="001F0B4C"/>
    <w:rsid w:val="001F0C84"/>
    <w:rsid w:val="001F1044"/>
    <w:rsid w:val="001F1595"/>
    <w:rsid w:val="001F15CE"/>
    <w:rsid w:val="001F160A"/>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28"/>
    <w:rsid w:val="001F69C0"/>
    <w:rsid w:val="001F77FD"/>
    <w:rsid w:val="001F797C"/>
    <w:rsid w:val="001F7AE1"/>
    <w:rsid w:val="001F7C6D"/>
    <w:rsid w:val="0020003F"/>
    <w:rsid w:val="00200052"/>
    <w:rsid w:val="00200350"/>
    <w:rsid w:val="00200414"/>
    <w:rsid w:val="0020064D"/>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76E"/>
    <w:rsid w:val="00206B8D"/>
    <w:rsid w:val="00206E0C"/>
    <w:rsid w:val="00206F90"/>
    <w:rsid w:val="002071C1"/>
    <w:rsid w:val="002077A9"/>
    <w:rsid w:val="00207DDA"/>
    <w:rsid w:val="0021002B"/>
    <w:rsid w:val="00210E3C"/>
    <w:rsid w:val="0021100A"/>
    <w:rsid w:val="0021159F"/>
    <w:rsid w:val="0021170A"/>
    <w:rsid w:val="002117D5"/>
    <w:rsid w:val="00211CCA"/>
    <w:rsid w:val="00211CFF"/>
    <w:rsid w:val="00211DCB"/>
    <w:rsid w:val="00212448"/>
    <w:rsid w:val="0021299F"/>
    <w:rsid w:val="00212AC2"/>
    <w:rsid w:val="00213267"/>
    <w:rsid w:val="00213434"/>
    <w:rsid w:val="00213540"/>
    <w:rsid w:val="00214034"/>
    <w:rsid w:val="00214992"/>
    <w:rsid w:val="00214B03"/>
    <w:rsid w:val="002150E8"/>
    <w:rsid w:val="00215120"/>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2B79"/>
    <w:rsid w:val="002239B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129"/>
    <w:rsid w:val="00232415"/>
    <w:rsid w:val="00232B23"/>
    <w:rsid w:val="002331A7"/>
    <w:rsid w:val="00233BC3"/>
    <w:rsid w:val="00233D8D"/>
    <w:rsid w:val="00233DD8"/>
    <w:rsid w:val="0023428F"/>
    <w:rsid w:val="00234898"/>
    <w:rsid w:val="00234CF8"/>
    <w:rsid w:val="00235031"/>
    <w:rsid w:val="002350C0"/>
    <w:rsid w:val="00235165"/>
    <w:rsid w:val="0023519E"/>
    <w:rsid w:val="002356BB"/>
    <w:rsid w:val="00235A21"/>
    <w:rsid w:val="00235E32"/>
    <w:rsid w:val="00235F3E"/>
    <w:rsid w:val="0023611A"/>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2E44"/>
    <w:rsid w:val="00243047"/>
    <w:rsid w:val="0024466A"/>
    <w:rsid w:val="00244C25"/>
    <w:rsid w:val="00245157"/>
    <w:rsid w:val="00245178"/>
    <w:rsid w:val="00245A14"/>
    <w:rsid w:val="00245AAA"/>
    <w:rsid w:val="00246423"/>
    <w:rsid w:val="002468A6"/>
    <w:rsid w:val="00246BDE"/>
    <w:rsid w:val="00246BE8"/>
    <w:rsid w:val="00246C09"/>
    <w:rsid w:val="00247479"/>
    <w:rsid w:val="002475E9"/>
    <w:rsid w:val="00247CD9"/>
    <w:rsid w:val="002503DF"/>
    <w:rsid w:val="00250476"/>
    <w:rsid w:val="0025079A"/>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4C1"/>
    <w:rsid w:val="00270697"/>
    <w:rsid w:val="00270908"/>
    <w:rsid w:val="0027106B"/>
    <w:rsid w:val="00271109"/>
    <w:rsid w:val="002711F0"/>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5EE8"/>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70A"/>
    <w:rsid w:val="0028298A"/>
    <w:rsid w:val="00282DE7"/>
    <w:rsid w:val="00282E6A"/>
    <w:rsid w:val="00282EDB"/>
    <w:rsid w:val="002830CA"/>
    <w:rsid w:val="00283507"/>
    <w:rsid w:val="002835E0"/>
    <w:rsid w:val="00283F2E"/>
    <w:rsid w:val="00284CE5"/>
    <w:rsid w:val="00285716"/>
    <w:rsid w:val="00285A54"/>
    <w:rsid w:val="00285D48"/>
    <w:rsid w:val="0028601F"/>
    <w:rsid w:val="002861C4"/>
    <w:rsid w:val="002862AD"/>
    <w:rsid w:val="002868E3"/>
    <w:rsid w:val="00286984"/>
    <w:rsid w:val="00286EFD"/>
    <w:rsid w:val="002879D8"/>
    <w:rsid w:val="00287C98"/>
    <w:rsid w:val="00287CF9"/>
    <w:rsid w:val="00287FC9"/>
    <w:rsid w:val="0029035B"/>
    <w:rsid w:val="00290482"/>
    <w:rsid w:val="00290A86"/>
    <w:rsid w:val="00290AE3"/>
    <w:rsid w:val="00290CDA"/>
    <w:rsid w:val="00290DDB"/>
    <w:rsid w:val="0029130A"/>
    <w:rsid w:val="0029198C"/>
    <w:rsid w:val="00291A2A"/>
    <w:rsid w:val="00291B7F"/>
    <w:rsid w:val="00291BF4"/>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D2A"/>
    <w:rsid w:val="00297E7C"/>
    <w:rsid w:val="002A033E"/>
    <w:rsid w:val="002A0A20"/>
    <w:rsid w:val="002A0BE0"/>
    <w:rsid w:val="002A1011"/>
    <w:rsid w:val="002A129B"/>
    <w:rsid w:val="002A1565"/>
    <w:rsid w:val="002A16AB"/>
    <w:rsid w:val="002A1BA9"/>
    <w:rsid w:val="002A1EBD"/>
    <w:rsid w:val="002A226A"/>
    <w:rsid w:val="002A2ED4"/>
    <w:rsid w:val="002A33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0D0"/>
    <w:rsid w:val="002B0D67"/>
    <w:rsid w:val="002B0D9B"/>
    <w:rsid w:val="002B1061"/>
    <w:rsid w:val="002B1070"/>
    <w:rsid w:val="002B1BED"/>
    <w:rsid w:val="002B1C3B"/>
    <w:rsid w:val="002B2482"/>
    <w:rsid w:val="002B255E"/>
    <w:rsid w:val="002B2B5E"/>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2CA"/>
    <w:rsid w:val="002B7586"/>
    <w:rsid w:val="002B7BC3"/>
    <w:rsid w:val="002B7CF0"/>
    <w:rsid w:val="002C07B8"/>
    <w:rsid w:val="002C092C"/>
    <w:rsid w:val="002C0D2B"/>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3FFC"/>
    <w:rsid w:val="002C4051"/>
    <w:rsid w:val="002C40FA"/>
    <w:rsid w:val="002C478D"/>
    <w:rsid w:val="002C4973"/>
    <w:rsid w:val="002C4ED2"/>
    <w:rsid w:val="002C4EE1"/>
    <w:rsid w:val="002C54FA"/>
    <w:rsid w:val="002C5735"/>
    <w:rsid w:val="002C5A0A"/>
    <w:rsid w:val="002C6161"/>
    <w:rsid w:val="002C65AB"/>
    <w:rsid w:val="002C6698"/>
    <w:rsid w:val="002C7083"/>
    <w:rsid w:val="002C78CA"/>
    <w:rsid w:val="002C7CC6"/>
    <w:rsid w:val="002C7F4A"/>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5F84"/>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C5"/>
    <w:rsid w:val="002F4BBD"/>
    <w:rsid w:val="002F4F8A"/>
    <w:rsid w:val="002F57E3"/>
    <w:rsid w:val="002F593B"/>
    <w:rsid w:val="002F59E1"/>
    <w:rsid w:val="002F64AA"/>
    <w:rsid w:val="002F66B2"/>
    <w:rsid w:val="002F6A21"/>
    <w:rsid w:val="002F6A46"/>
    <w:rsid w:val="002F7413"/>
    <w:rsid w:val="002F7504"/>
    <w:rsid w:val="002F7610"/>
    <w:rsid w:val="0030025D"/>
    <w:rsid w:val="00300609"/>
    <w:rsid w:val="0030095D"/>
    <w:rsid w:val="003009E1"/>
    <w:rsid w:val="0030102E"/>
    <w:rsid w:val="003010BF"/>
    <w:rsid w:val="0030114D"/>
    <w:rsid w:val="00301AEB"/>
    <w:rsid w:val="00301FC2"/>
    <w:rsid w:val="00302051"/>
    <w:rsid w:val="003022B8"/>
    <w:rsid w:val="00302917"/>
    <w:rsid w:val="00302933"/>
    <w:rsid w:val="00302EBD"/>
    <w:rsid w:val="00302F9F"/>
    <w:rsid w:val="00302FF5"/>
    <w:rsid w:val="00303005"/>
    <w:rsid w:val="0030307A"/>
    <w:rsid w:val="0030313B"/>
    <w:rsid w:val="00303287"/>
    <w:rsid w:val="00303777"/>
    <w:rsid w:val="003038EB"/>
    <w:rsid w:val="00303E72"/>
    <w:rsid w:val="003042D9"/>
    <w:rsid w:val="00304477"/>
    <w:rsid w:val="003044F7"/>
    <w:rsid w:val="0030475A"/>
    <w:rsid w:val="003049E3"/>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349"/>
    <w:rsid w:val="00310560"/>
    <w:rsid w:val="00310562"/>
    <w:rsid w:val="003110AC"/>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822"/>
    <w:rsid w:val="00317C3D"/>
    <w:rsid w:val="00317CFC"/>
    <w:rsid w:val="00317D20"/>
    <w:rsid w:val="00317EBA"/>
    <w:rsid w:val="0032080E"/>
    <w:rsid w:val="00320933"/>
    <w:rsid w:val="00320934"/>
    <w:rsid w:val="00320A15"/>
    <w:rsid w:val="00320BBB"/>
    <w:rsid w:val="00320DCF"/>
    <w:rsid w:val="00320F4D"/>
    <w:rsid w:val="00321234"/>
    <w:rsid w:val="003212E5"/>
    <w:rsid w:val="00321B6A"/>
    <w:rsid w:val="0032236C"/>
    <w:rsid w:val="00323216"/>
    <w:rsid w:val="003237F5"/>
    <w:rsid w:val="00323BF8"/>
    <w:rsid w:val="00323D35"/>
    <w:rsid w:val="00324175"/>
    <w:rsid w:val="003248D7"/>
    <w:rsid w:val="00324CB8"/>
    <w:rsid w:val="00324CC5"/>
    <w:rsid w:val="00324EED"/>
    <w:rsid w:val="003253E4"/>
    <w:rsid w:val="00325A32"/>
    <w:rsid w:val="00325E6A"/>
    <w:rsid w:val="00326255"/>
    <w:rsid w:val="003263AE"/>
    <w:rsid w:val="00326592"/>
    <w:rsid w:val="00326BE9"/>
    <w:rsid w:val="00326D5F"/>
    <w:rsid w:val="003274A5"/>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197"/>
    <w:rsid w:val="00340362"/>
    <w:rsid w:val="00340674"/>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324D"/>
    <w:rsid w:val="00343550"/>
    <w:rsid w:val="003447DB"/>
    <w:rsid w:val="00344C09"/>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73"/>
    <w:rsid w:val="0034718A"/>
    <w:rsid w:val="00347C0A"/>
    <w:rsid w:val="00347CC4"/>
    <w:rsid w:val="0035008C"/>
    <w:rsid w:val="0035086F"/>
    <w:rsid w:val="00350971"/>
    <w:rsid w:val="00350B61"/>
    <w:rsid w:val="00351034"/>
    <w:rsid w:val="00351055"/>
    <w:rsid w:val="0035114E"/>
    <w:rsid w:val="003515AC"/>
    <w:rsid w:val="00351856"/>
    <w:rsid w:val="0035197B"/>
    <w:rsid w:val="00351BF9"/>
    <w:rsid w:val="00351D02"/>
    <w:rsid w:val="00351E82"/>
    <w:rsid w:val="003521B3"/>
    <w:rsid w:val="00352474"/>
    <w:rsid w:val="003524BF"/>
    <w:rsid w:val="003529F6"/>
    <w:rsid w:val="00352F47"/>
    <w:rsid w:val="00353238"/>
    <w:rsid w:val="00353313"/>
    <w:rsid w:val="0035333D"/>
    <w:rsid w:val="0035359A"/>
    <w:rsid w:val="00353C0E"/>
    <w:rsid w:val="00353CE5"/>
    <w:rsid w:val="003540A1"/>
    <w:rsid w:val="003540B2"/>
    <w:rsid w:val="0035422B"/>
    <w:rsid w:val="0035430A"/>
    <w:rsid w:val="00354378"/>
    <w:rsid w:val="003543A7"/>
    <w:rsid w:val="00354883"/>
    <w:rsid w:val="0035498B"/>
    <w:rsid w:val="00354D03"/>
    <w:rsid w:val="0035531E"/>
    <w:rsid w:val="00355CDB"/>
    <w:rsid w:val="00356081"/>
    <w:rsid w:val="003560D1"/>
    <w:rsid w:val="003561A8"/>
    <w:rsid w:val="003565D8"/>
    <w:rsid w:val="00356B36"/>
    <w:rsid w:val="003573F2"/>
    <w:rsid w:val="00357525"/>
    <w:rsid w:val="003577DF"/>
    <w:rsid w:val="003577F9"/>
    <w:rsid w:val="0036000B"/>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991"/>
    <w:rsid w:val="00365D1E"/>
    <w:rsid w:val="00365F47"/>
    <w:rsid w:val="003664F4"/>
    <w:rsid w:val="00366B0C"/>
    <w:rsid w:val="00366D17"/>
    <w:rsid w:val="00366DBC"/>
    <w:rsid w:val="00366E1E"/>
    <w:rsid w:val="003671D8"/>
    <w:rsid w:val="00367389"/>
    <w:rsid w:val="00367E44"/>
    <w:rsid w:val="003709A3"/>
    <w:rsid w:val="00370AFC"/>
    <w:rsid w:val="00370E88"/>
    <w:rsid w:val="00371355"/>
    <w:rsid w:val="003714EC"/>
    <w:rsid w:val="00371824"/>
    <w:rsid w:val="00371AD0"/>
    <w:rsid w:val="00371B42"/>
    <w:rsid w:val="0037277D"/>
    <w:rsid w:val="00372B4A"/>
    <w:rsid w:val="00372B61"/>
    <w:rsid w:val="00372C56"/>
    <w:rsid w:val="00372E76"/>
    <w:rsid w:val="00372EC7"/>
    <w:rsid w:val="00373164"/>
    <w:rsid w:val="003732A1"/>
    <w:rsid w:val="00374016"/>
    <w:rsid w:val="00374054"/>
    <w:rsid w:val="00374335"/>
    <w:rsid w:val="003745CC"/>
    <w:rsid w:val="003757CE"/>
    <w:rsid w:val="00375BA4"/>
    <w:rsid w:val="00376177"/>
    <w:rsid w:val="0037628E"/>
    <w:rsid w:val="00376351"/>
    <w:rsid w:val="003763BB"/>
    <w:rsid w:val="003765B8"/>
    <w:rsid w:val="003766BF"/>
    <w:rsid w:val="003768D5"/>
    <w:rsid w:val="00376E40"/>
    <w:rsid w:val="00376E6F"/>
    <w:rsid w:val="0037742D"/>
    <w:rsid w:val="0037748B"/>
    <w:rsid w:val="003778F1"/>
    <w:rsid w:val="003779DA"/>
    <w:rsid w:val="00377CC0"/>
    <w:rsid w:val="00377D34"/>
    <w:rsid w:val="003802F2"/>
    <w:rsid w:val="00380C33"/>
    <w:rsid w:val="00380D3A"/>
    <w:rsid w:val="00380D7D"/>
    <w:rsid w:val="00380EE3"/>
    <w:rsid w:val="00380FF2"/>
    <w:rsid w:val="003815B8"/>
    <w:rsid w:val="0038166C"/>
    <w:rsid w:val="0038188C"/>
    <w:rsid w:val="00381AB7"/>
    <w:rsid w:val="00381DCC"/>
    <w:rsid w:val="0038209D"/>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E73"/>
    <w:rsid w:val="003911B1"/>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6AAF"/>
    <w:rsid w:val="00397114"/>
    <w:rsid w:val="00397476"/>
    <w:rsid w:val="00397C0F"/>
    <w:rsid w:val="00397E52"/>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0F4C"/>
    <w:rsid w:val="003B1001"/>
    <w:rsid w:val="003B1048"/>
    <w:rsid w:val="003B12F9"/>
    <w:rsid w:val="003B1350"/>
    <w:rsid w:val="003B1467"/>
    <w:rsid w:val="003B16F3"/>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6F6F"/>
    <w:rsid w:val="003B707F"/>
    <w:rsid w:val="003B74F4"/>
    <w:rsid w:val="003B7763"/>
    <w:rsid w:val="003B77B7"/>
    <w:rsid w:val="003B79FD"/>
    <w:rsid w:val="003B7BA6"/>
    <w:rsid w:val="003B7ED5"/>
    <w:rsid w:val="003C0675"/>
    <w:rsid w:val="003C0A88"/>
    <w:rsid w:val="003C0D6F"/>
    <w:rsid w:val="003C0D96"/>
    <w:rsid w:val="003C1444"/>
    <w:rsid w:val="003C1568"/>
    <w:rsid w:val="003C15C3"/>
    <w:rsid w:val="003C1F8F"/>
    <w:rsid w:val="003C2C9B"/>
    <w:rsid w:val="003C2F2D"/>
    <w:rsid w:val="003C329E"/>
    <w:rsid w:val="003C32F9"/>
    <w:rsid w:val="003C342F"/>
    <w:rsid w:val="003C3CF9"/>
    <w:rsid w:val="003C3D9F"/>
    <w:rsid w:val="003C3DDC"/>
    <w:rsid w:val="003C4370"/>
    <w:rsid w:val="003C43E9"/>
    <w:rsid w:val="003C4442"/>
    <w:rsid w:val="003C50D9"/>
    <w:rsid w:val="003C5321"/>
    <w:rsid w:val="003C55D6"/>
    <w:rsid w:val="003C5A67"/>
    <w:rsid w:val="003C5EB6"/>
    <w:rsid w:val="003C5FED"/>
    <w:rsid w:val="003C6009"/>
    <w:rsid w:val="003C6110"/>
    <w:rsid w:val="003C662E"/>
    <w:rsid w:val="003C6910"/>
    <w:rsid w:val="003C6A37"/>
    <w:rsid w:val="003C6C14"/>
    <w:rsid w:val="003C6C39"/>
    <w:rsid w:val="003C704C"/>
    <w:rsid w:val="003C707D"/>
    <w:rsid w:val="003C70A7"/>
    <w:rsid w:val="003C70E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1F"/>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194"/>
    <w:rsid w:val="003E55B6"/>
    <w:rsid w:val="003E5C80"/>
    <w:rsid w:val="003E61BB"/>
    <w:rsid w:val="003E670F"/>
    <w:rsid w:val="003E687B"/>
    <w:rsid w:val="003E69AE"/>
    <w:rsid w:val="003E6AED"/>
    <w:rsid w:val="003E6BCE"/>
    <w:rsid w:val="003E711B"/>
    <w:rsid w:val="003E733C"/>
    <w:rsid w:val="003E7A50"/>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6F3"/>
    <w:rsid w:val="003F4760"/>
    <w:rsid w:val="003F4CF0"/>
    <w:rsid w:val="003F4F61"/>
    <w:rsid w:val="003F4F9B"/>
    <w:rsid w:val="003F5189"/>
    <w:rsid w:val="003F5686"/>
    <w:rsid w:val="003F613E"/>
    <w:rsid w:val="003F65E1"/>
    <w:rsid w:val="003F6769"/>
    <w:rsid w:val="003F67F4"/>
    <w:rsid w:val="003F6C0C"/>
    <w:rsid w:val="003F72BB"/>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C2F"/>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3E1C"/>
    <w:rsid w:val="0041400B"/>
    <w:rsid w:val="004140E3"/>
    <w:rsid w:val="004140FA"/>
    <w:rsid w:val="00414643"/>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26E"/>
    <w:rsid w:val="004203D6"/>
    <w:rsid w:val="00420855"/>
    <w:rsid w:val="00420DD7"/>
    <w:rsid w:val="00420E42"/>
    <w:rsid w:val="00420E47"/>
    <w:rsid w:val="00421196"/>
    <w:rsid w:val="00421714"/>
    <w:rsid w:val="0042213B"/>
    <w:rsid w:val="0042288D"/>
    <w:rsid w:val="00422CF4"/>
    <w:rsid w:val="00422EFD"/>
    <w:rsid w:val="0042338F"/>
    <w:rsid w:val="00423431"/>
    <w:rsid w:val="00423446"/>
    <w:rsid w:val="00423B9A"/>
    <w:rsid w:val="00423DD3"/>
    <w:rsid w:val="00424103"/>
    <w:rsid w:val="00424487"/>
    <w:rsid w:val="00424EBD"/>
    <w:rsid w:val="00424FB5"/>
    <w:rsid w:val="00425530"/>
    <w:rsid w:val="00425918"/>
    <w:rsid w:val="00425AC3"/>
    <w:rsid w:val="00425C11"/>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81"/>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1B"/>
    <w:rsid w:val="004479E2"/>
    <w:rsid w:val="00447D76"/>
    <w:rsid w:val="00447E9A"/>
    <w:rsid w:val="004502FF"/>
    <w:rsid w:val="0045074A"/>
    <w:rsid w:val="00450752"/>
    <w:rsid w:val="00450F81"/>
    <w:rsid w:val="004510C2"/>
    <w:rsid w:val="0045141B"/>
    <w:rsid w:val="00451484"/>
    <w:rsid w:val="00451629"/>
    <w:rsid w:val="00451C84"/>
    <w:rsid w:val="004523BB"/>
    <w:rsid w:val="0045296A"/>
    <w:rsid w:val="004529A8"/>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57D"/>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4C14"/>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2F38"/>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3A"/>
    <w:rsid w:val="0047529E"/>
    <w:rsid w:val="004756E2"/>
    <w:rsid w:val="004756E8"/>
    <w:rsid w:val="00475CA0"/>
    <w:rsid w:val="00475E6C"/>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3CAA"/>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16D"/>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3D10"/>
    <w:rsid w:val="004948CD"/>
    <w:rsid w:val="00494D2C"/>
    <w:rsid w:val="00495608"/>
    <w:rsid w:val="00495745"/>
    <w:rsid w:val="00495BDF"/>
    <w:rsid w:val="00495C41"/>
    <w:rsid w:val="00495D02"/>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173A"/>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5DC7"/>
    <w:rsid w:val="004A6415"/>
    <w:rsid w:val="004A67FB"/>
    <w:rsid w:val="004A6978"/>
    <w:rsid w:val="004A6C7A"/>
    <w:rsid w:val="004A7029"/>
    <w:rsid w:val="004A732E"/>
    <w:rsid w:val="004A74CD"/>
    <w:rsid w:val="004A7742"/>
    <w:rsid w:val="004A7978"/>
    <w:rsid w:val="004A799B"/>
    <w:rsid w:val="004B08A5"/>
    <w:rsid w:val="004B0D5A"/>
    <w:rsid w:val="004B1325"/>
    <w:rsid w:val="004B1555"/>
    <w:rsid w:val="004B16E8"/>
    <w:rsid w:val="004B1BA4"/>
    <w:rsid w:val="004B1F14"/>
    <w:rsid w:val="004B203B"/>
    <w:rsid w:val="004B232E"/>
    <w:rsid w:val="004B24DE"/>
    <w:rsid w:val="004B2514"/>
    <w:rsid w:val="004B26AC"/>
    <w:rsid w:val="004B2D05"/>
    <w:rsid w:val="004B2FA8"/>
    <w:rsid w:val="004B2FB7"/>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1A3"/>
    <w:rsid w:val="004B78C7"/>
    <w:rsid w:val="004B798E"/>
    <w:rsid w:val="004C0019"/>
    <w:rsid w:val="004C0328"/>
    <w:rsid w:val="004C040F"/>
    <w:rsid w:val="004C105F"/>
    <w:rsid w:val="004C1215"/>
    <w:rsid w:val="004C174C"/>
    <w:rsid w:val="004C1B33"/>
    <w:rsid w:val="004C25B1"/>
    <w:rsid w:val="004C2CF0"/>
    <w:rsid w:val="004C3279"/>
    <w:rsid w:val="004C37E8"/>
    <w:rsid w:val="004C38BE"/>
    <w:rsid w:val="004C3949"/>
    <w:rsid w:val="004C3A5B"/>
    <w:rsid w:val="004C3A63"/>
    <w:rsid w:val="004C3D8D"/>
    <w:rsid w:val="004C4104"/>
    <w:rsid w:val="004C4317"/>
    <w:rsid w:val="004C4691"/>
    <w:rsid w:val="004C4A9F"/>
    <w:rsid w:val="004C4F97"/>
    <w:rsid w:val="004C5162"/>
    <w:rsid w:val="004C5474"/>
    <w:rsid w:val="004C54D5"/>
    <w:rsid w:val="004C5AE1"/>
    <w:rsid w:val="004C5E3A"/>
    <w:rsid w:val="004C646F"/>
    <w:rsid w:val="004C64B1"/>
    <w:rsid w:val="004C6B08"/>
    <w:rsid w:val="004C6B0F"/>
    <w:rsid w:val="004C7149"/>
    <w:rsid w:val="004C7B2F"/>
    <w:rsid w:val="004D01DA"/>
    <w:rsid w:val="004D0A57"/>
    <w:rsid w:val="004D0C99"/>
    <w:rsid w:val="004D18FF"/>
    <w:rsid w:val="004D1E5E"/>
    <w:rsid w:val="004D22E3"/>
    <w:rsid w:val="004D23DA"/>
    <w:rsid w:val="004D258F"/>
    <w:rsid w:val="004D2690"/>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CB4"/>
    <w:rsid w:val="004D5ED1"/>
    <w:rsid w:val="004D6005"/>
    <w:rsid w:val="004D65A7"/>
    <w:rsid w:val="004D67C8"/>
    <w:rsid w:val="004D68C3"/>
    <w:rsid w:val="004D6D46"/>
    <w:rsid w:val="004D6F2E"/>
    <w:rsid w:val="004D7246"/>
    <w:rsid w:val="004D7F2C"/>
    <w:rsid w:val="004E03FB"/>
    <w:rsid w:val="004E04B8"/>
    <w:rsid w:val="004E08A8"/>
    <w:rsid w:val="004E0A7C"/>
    <w:rsid w:val="004E0A86"/>
    <w:rsid w:val="004E19D9"/>
    <w:rsid w:val="004E1DAE"/>
    <w:rsid w:val="004E1E50"/>
    <w:rsid w:val="004E1F67"/>
    <w:rsid w:val="004E296B"/>
    <w:rsid w:val="004E299C"/>
    <w:rsid w:val="004E2B90"/>
    <w:rsid w:val="004E2B9B"/>
    <w:rsid w:val="004E2C1A"/>
    <w:rsid w:val="004E306E"/>
    <w:rsid w:val="004E3102"/>
    <w:rsid w:val="004E386D"/>
    <w:rsid w:val="004E3CCF"/>
    <w:rsid w:val="004E41C3"/>
    <w:rsid w:val="004E424B"/>
    <w:rsid w:val="004E45DE"/>
    <w:rsid w:val="004E4892"/>
    <w:rsid w:val="004E4B25"/>
    <w:rsid w:val="004E4E26"/>
    <w:rsid w:val="004E50D5"/>
    <w:rsid w:val="004E5449"/>
    <w:rsid w:val="004E5522"/>
    <w:rsid w:val="004E56CF"/>
    <w:rsid w:val="004E5B26"/>
    <w:rsid w:val="004E5C27"/>
    <w:rsid w:val="004E5C88"/>
    <w:rsid w:val="004E5FA7"/>
    <w:rsid w:val="004E626E"/>
    <w:rsid w:val="004E6987"/>
    <w:rsid w:val="004E6B0F"/>
    <w:rsid w:val="004E6B53"/>
    <w:rsid w:val="004E6D2A"/>
    <w:rsid w:val="004E70C7"/>
    <w:rsid w:val="004E712A"/>
    <w:rsid w:val="004E7315"/>
    <w:rsid w:val="004E73C1"/>
    <w:rsid w:val="004E7B16"/>
    <w:rsid w:val="004E7CDF"/>
    <w:rsid w:val="004E7D47"/>
    <w:rsid w:val="004F033E"/>
    <w:rsid w:val="004F034B"/>
    <w:rsid w:val="004F0CB0"/>
    <w:rsid w:val="004F0E58"/>
    <w:rsid w:val="004F13B3"/>
    <w:rsid w:val="004F143A"/>
    <w:rsid w:val="004F15DE"/>
    <w:rsid w:val="004F16E8"/>
    <w:rsid w:val="004F1B2E"/>
    <w:rsid w:val="004F1C2B"/>
    <w:rsid w:val="004F1D0F"/>
    <w:rsid w:val="004F1DDB"/>
    <w:rsid w:val="004F1E90"/>
    <w:rsid w:val="004F1F50"/>
    <w:rsid w:val="004F21B2"/>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6CE8"/>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527"/>
    <w:rsid w:val="00501649"/>
    <w:rsid w:val="00501907"/>
    <w:rsid w:val="00501A9C"/>
    <w:rsid w:val="00501CAF"/>
    <w:rsid w:val="00501D12"/>
    <w:rsid w:val="00501E18"/>
    <w:rsid w:val="005028D7"/>
    <w:rsid w:val="005030B0"/>
    <w:rsid w:val="005032B8"/>
    <w:rsid w:val="0050355B"/>
    <w:rsid w:val="0050366D"/>
    <w:rsid w:val="00503D94"/>
    <w:rsid w:val="00503FD7"/>
    <w:rsid w:val="00504255"/>
    <w:rsid w:val="00504430"/>
    <w:rsid w:val="005045F6"/>
    <w:rsid w:val="00504857"/>
    <w:rsid w:val="00504911"/>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07F8A"/>
    <w:rsid w:val="00510253"/>
    <w:rsid w:val="00510422"/>
    <w:rsid w:val="0051054C"/>
    <w:rsid w:val="00510C01"/>
    <w:rsid w:val="00510CD5"/>
    <w:rsid w:val="00510D25"/>
    <w:rsid w:val="00511385"/>
    <w:rsid w:val="005115CE"/>
    <w:rsid w:val="00511852"/>
    <w:rsid w:val="00512594"/>
    <w:rsid w:val="005126D5"/>
    <w:rsid w:val="00512B44"/>
    <w:rsid w:val="00512C2E"/>
    <w:rsid w:val="0051318D"/>
    <w:rsid w:val="005138D0"/>
    <w:rsid w:val="00513FC4"/>
    <w:rsid w:val="00514130"/>
    <w:rsid w:val="0051424E"/>
    <w:rsid w:val="00514372"/>
    <w:rsid w:val="0051441A"/>
    <w:rsid w:val="0051478D"/>
    <w:rsid w:val="0051482F"/>
    <w:rsid w:val="00514C6A"/>
    <w:rsid w:val="0051525F"/>
    <w:rsid w:val="005156E1"/>
    <w:rsid w:val="00515947"/>
    <w:rsid w:val="0051599E"/>
    <w:rsid w:val="00515BB3"/>
    <w:rsid w:val="00515DF2"/>
    <w:rsid w:val="00516210"/>
    <w:rsid w:val="0051676C"/>
    <w:rsid w:val="00516933"/>
    <w:rsid w:val="00516E90"/>
    <w:rsid w:val="0051771A"/>
    <w:rsid w:val="00517A0F"/>
    <w:rsid w:val="005201D4"/>
    <w:rsid w:val="00520385"/>
    <w:rsid w:val="00520709"/>
    <w:rsid w:val="005215E4"/>
    <w:rsid w:val="005223D3"/>
    <w:rsid w:val="005224B5"/>
    <w:rsid w:val="00522D13"/>
    <w:rsid w:val="00522DC6"/>
    <w:rsid w:val="00523090"/>
    <w:rsid w:val="005237D3"/>
    <w:rsid w:val="00523952"/>
    <w:rsid w:val="00523BF4"/>
    <w:rsid w:val="00523D28"/>
    <w:rsid w:val="00523EA6"/>
    <w:rsid w:val="00523ED8"/>
    <w:rsid w:val="00524056"/>
    <w:rsid w:val="00524348"/>
    <w:rsid w:val="0052481C"/>
    <w:rsid w:val="005249E6"/>
    <w:rsid w:val="00524AEA"/>
    <w:rsid w:val="00524FF1"/>
    <w:rsid w:val="00525051"/>
    <w:rsid w:val="0052510C"/>
    <w:rsid w:val="005252E9"/>
    <w:rsid w:val="005256F8"/>
    <w:rsid w:val="00525A4F"/>
    <w:rsid w:val="0052688B"/>
    <w:rsid w:val="00526D7D"/>
    <w:rsid w:val="00526ED7"/>
    <w:rsid w:val="00527849"/>
    <w:rsid w:val="00527CBB"/>
    <w:rsid w:val="00527EFF"/>
    <w:rsid w:val="0053003B"/>
    <w:rsid w:val="005313D0"/>
    <w:rsid w:val="005314B6"/>
    <w:rsid w:val="005316D2"/>
    <w:rsid w:val="00531818"/>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89"/>
    <w:rsid w:val="00535FAC"/>
    <w:rsid w:val="005363AD"/>
    <w:rsid w:val="00536A76"/>
    <w:rsid w:val="00537A23"/>
    <w:rsid w:val="00537A8B"/>
    <w:rsid w:val="00537E10"/>
    <w:rsid w:val="00537F01"/>
    <w:rsid w:val="00537FBD"/>
    <w:rsid w:val="0054052A"/>
    <w:rsid w:val="005405D6"/>
    <w:rsid w:val="005408B6"/>
    <w:rsid w:val="00540DF1"/>
    <w:rsid w:val="00540DF5"/>
    <w:rsid w:val="00540E00"/>
    <w:rsid w:val="00541459"/>
    <w:rsid w:val="00541637"/>
    <w:rsid w:val="00541743"/>
    <w:rsid w:val="005417A6"/>
    <w:rsid w:val="0054188C"/>
    <w:rsid w:val="005419FD"/>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8C"/>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74D"/>
    <w:rsid w:val="00556AA0"/>
    <w:rsid w:val="00556C34"/>
    <w:rsid w:val="005570B1"/>
    <w:rsid w:val="0055752E"/>
    <w:rsid w:val="00557D03"/>
    <w:rsid w:val="00557FF1"/>
    <w:rsid w:val="00560348"/>
    <w:rsid w:val="0056052F"/>
    <w:rsid w:val="00560716"/>
    <w:rsid w:val="0056099D"/>
    <w:rsid w:val="00560F77"/>
    <w:rsid w:val="00560FE0"/>
    <w:rsid w:val="005610E4"/>
    <w:rsid w:val="00561327"/>
    <w:rsid w:val="00561557"/>
    <w:rsid w:val="005619BD"/>
    <w:rsid w:val="00562029"/>
    <w:rsid w:val="00562420"/>
    <w:rsid w:val="0056242F"/>
    <w:rsid w:val="0056259F"/>
    <w:rsid w:val="005629B3"/>
    <w:rsid w:val="0056368A"/>
    <w:rsid w:val="00563DCC"/>
    <w:rsid w:val="00564172"/>
    <w:rsid w:val="00564542"/>
    <w:rsid w:val="00564BDF"/>
    <w:rsid w:val="00564CCE"/>
    <w:rsid w:val="00564D2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42B7"/>
    <w:rsid w:val="00575B75"/>
    <w:rsid w:val="00575C6D"/>
    <w:rsid w:val="00575CF3"/>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76D"/>
    <w:rsid w:val="00581B75"/>
    <w:rsid w:val="00581CAA"/>
    <w:rsid w:val="00582211"/>
    <w:rsid w:val="005823AA"/>
    <w:rsid w:val="00582637"/>
    <w:rsid w:val="00582743"/>
    <w:rsid w:val="00582B07"/>
    <w:rsid w:val="00583599"/>
    <w:rsid w:val="005838F6"/>
    <w:rsid w:val="00583C9E"/>
    <w:rsid w:val="00583E76"/>
    <w:rsid w:val="00583F8B"/>
    <w:rsid w:val="005844B6"/>
    <w:rsid w:val="0058462C"/>
    <w:rsid w:val="00584770"/>
    <w:rsid w:val="00584AC6"/>
    <w:rsid w:val="00584D42"/>
    <w:rsid w:val="00584E00"/>
    <w:rsid w:val="00585490"/>
    <w:rsid w:val="0058557B"/>
    <w:rsid w:val="00585A8A"/>
    <w:rsid w:val="00585C0A"/>
    <w:rsid w:val="00585CAD"/>
    <w:rsid w:val="00585FE5"/>
    <w:rsid w:val="0058624E"/>
    <w:rsid w:val="0058646F"/>
    <w:rsid w:val="005864B3"/>
    <w:rsid w:val="00586823"/>
    <w:rsid w:val="00586B41"/>
    <w:rsid w:val="005878B4"/>
    <w:rsid w:val="00587A51"/>
    <w:rsid w:val="00587DEC"/>
    <w:rsid w:val="00590161"/>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997"/>
    <w:rsid w:val="00594485"/>
    <w:rsid w:val="00594796"/>
    <w:rsid w:val="00594823"/>
    <w:rsid w:val="00594DD3"/>
    <w:rsid w:val="00594F34"/>
    <w:rsid w:val="0059509C"/>
    <w:rsid w:val="0059515C"/>
    <w:rsid w:val="0059537B"/>
    <w:rsid w:val="0059556D"/>
    <w:rsid w:val="0059569B"/>
    <w:rsid w:val="00595A80"/>
    <w:rsid w:val="005960DA"/>
    <w:rsid w:val="0059663C"/>
    <w:rsid w:val="00596AF7"/>
    <w:rsid w:val="00596E6A"/>
    <w:rsid w:val="00596EC9"/>
    <w:rsid w:val="00597769"/>
    <w:rsid w:val="00597AC3"/>
    <w:rsid w:val="005A01B9"/>
    <w:rsid w:val="005A0223"/>
    <w:rsid w:val="005A0575"/>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9"/>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A"/>
    <w:rsid w:val="005B2F9B"/>
    <w:rsid w:val="005B2FB1"/>
    <w:rsid w:val="005B2FB2"/>
    <w:rsid w:val="005B3076"/>
    <w:rsid w:val="005B351B"/>
    <w:rsid w:val="005B356C"/>
    <w:rsid w:val="005B384E"/>
    <w:rsid w:val="005B39E3"/>
    <w:rsid w:val="005B3D9C"/>
    <w:rsid w:val="005B420B"/>
    <w:rsid w:val="005B4D92"/>
    <w:rsid w:val="005B4DD6"/>
    <w:rsid w:val="005B5D16"/>
    <w:rsid w:val="005B6086"/>
    <w:rsid w:val="005B6171"/>
    <w:rsid w:val="005B62E4"/>
    <w:rsid w:val="005B62EA"/>
    <w:rsid w:val="005B6646"/>
    <w:rsid w:val="005B6E03"/>
    <w:rsid w:val="005B6E5E"/>
    <w:rsid w:val="005B7A4D"/>
    <w:rsid w:val="005B7CF6"/>
    <w:rsid w:val="005B7D15"/>
    <w:rsid w:val="005C0124"/>
    <w:rsid w:val="005C0438"/>
    <w:rsid w:val="005C06A9"/>
    <w:rsid w:val="005C0FA1"/>
    <w:rsid w:val="005C1340"/>
    <w:rsid w:val="005C2260"/>
    <w:rsid w:val="005C226B"/>
    <w:rsid w:val="005C2447"/>
    <w:rsid w:val="005C2855"/>
    <w:rsid w:val="005C2A12"/>
    <w:rsid w:val="005C30E8"/>
    <w:rsid w:val="005C3662"/>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27E"/>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30"/>
    <w:rsid w:val="005D2946"/>
    <w:rsid w:val="005D3F2D"/>
    <w:rsid w:val="005D4243"/>
    <w:rsid w:val="005D42AC"/>
    <w:rsid w:val="005D44B2"/>
    <w:rsid w:val="005D46B5"/>
    <w:rsid w:val="005D475F"/>
    <w:rsid w:val="005D4C3B"/>
    <w:rsid w:val="005D4CDA"/>
    <w:rsid w:val="005D4FCC"/>
    <w:rsid w:val="005D55E9"/>
    <w:rsid w:val="005D5D0C"/>
    <w:rsid w:val="005D608C"/>
    <w:rsid w:val="005D649C"/>
    <w:rsid w:val="005D6570"/>
    <w:rsid w:val="005D6AEE"/>
    <w:rsid w:val="005D6EED"/>
    <w:rsid w:val="005D75F9"/>
    <w:rsid w:val="005D77B5"/>
    <w:rsid w:val="005D7A6F"/>
    <w:rsid w:val="005E04A8"/>
    <w:rsid w:val="005E068E"/>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5"/>
    <w:rsid w:val="005E3E6B"/>
    <w:rsid w:val="005E3E70"/>
    <w:rsid w:val="005E3E81"/>
    <w:rsid w:val="005E3EDB"/>
    <w:rsid w:val="005E3F86"/>
    <w:rsid w:val="005E458C"/>
    <w:rsid w:val="005E4D50"/>
    <w:rsid w:val="005E4D59"/>
    <w:rsid w:val="005E4DB9"/>
    <w:rsid w:val="005E4DEA"/>
    <w:rsid w:val="005E4E9C"/>
    <w:rsid w:val="005E4F03"/>
    <w:rsid w:val="005E5914"/>
    <w:rsid w:val="005E59A2"/>
    <w:rsid w:val="005E63B9"/>
    <w:rsid w:val="005E63E1"/>
    <w:rsid w:val="005E6DDB"/>
    <w:rsid w:val="005E709D"/>
    <w:rsid w:val="005E739F"/>
    <w:rsid w:val="005E798B"/>
    <w:rsid w:val="005F00BB"/>
    <w:rsid w:val="005F0333"/>
    <w:rsid w:val="005F034D"/>
    <w:rsid w:val="005F0361"/>
    <w:rsid w:val="005F05E7"/>
    <w:rsid w:val="005F067D"/>
    <w:rsid w:val="005F0FCF"/>
    <w:rsid w:val="005F1129"/>
    <w:rsid w:val="005F1325"/>
    <w:rsid w:val="005F16B1"/>
    <w:rsid w:val="005F1BF9"/>
    <w:rsid w:val="005F1E41"/>
    <w:rsid w:val="005F21DB"/>
    <w:rsid w:val="005F21F5"/>
    <w:rsid w:val="005F22FB"/>
    <w:rsid w:val="005F2915"/>
    <w:rsid w:val="005F2B2A"/>
    <w:rsid w:val="005F30A0"/>
    <w:rsid w:val="005F3A58"/>
    <w:rsid w:val="005F3CBD"/>
    <w:rsid w:val="005F3E36"/>
    <w:rsid w:val="005F4A4C"/>
    <w:rsid w:val="005F4E4D"/>
    <w:rsid w:val="005F5214"/>
    <w:rsid w:val="005F5B1A"/>
    <w:rsid w:val="005F5B3D"/>
    <w:rsid w:val="005F5EA2"/>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0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07D4D"/>
    <w:rsid w:val="00610807"/>
    <w:rsid w:val="00610D81"/>
    <w:rsid w:val="00610E46"/>
    <w:rsid w:val="006111F0"/>
    <w:rsid w:val="00611374"/>
    <w:rsid w:val="00611FDE"/>
    <w:rsid w:val="006121B3"/>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5009"/>
    <w:rsid w:val="0061581F"/>
    <w:rsid w:val="00615B41"/>
    <w:rsid w:val="00615FBC"/>
    <w:rsid w:val="006160C9"/>
    <w:rsid w:val="00616782"/>
    <w:rsid w:val="006169A0"/>
    <w:rsid w:val="0061752D"/>
    <w:rsid w:val="00617AAC"/>
    <w:rsid w:val="00617DF8"/>
    <w:rsid w:val="006201C2"/>
    <w:rsid w:val="0062026C"/>
    <w:rsid w:val="006202AF"/>
    <w:rsid w:val="00620E47"/>
    <w:rsid w:val="0062114F"/>
    <w:rsid w:val="0062162D"/>
    <w:rsid w:val="00621CF4"/>
    <w:rsid w:val="00621DB0"/>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D6A"/>
    <w:rsid w:val="00627EDF"/>
    <w:rsid w:val="006300AC"/>
    <w:rsid w:val="006309DE"/>
    <w:rsid w:val="00630EDF"/>
    <w:rsid w:val="00630FDC"/>
    <w:rsid w:val="006315A7"/>
    <w:rsid w:val="00631762"/>
    <w:rsid w:val="00631BD3"/>
    <w:rsid w:val="00631BDC"/>
    <w:rsid w:val="00631D8E"/>
    <w:rsid w:val="00631EE7"/>
    <w:rsid w:val="006320B3"/>
    <w:rsid w:val="0063227B"/>
    <w:rsid w:val="0063241D"/>
    <w:rsid w:val="006324E9"/>
    <w:rsid w:val="0063281F"/>
    <w:rsid w:val="00632BA4"/>
    <w:rsid w:val="00632F5D"/>
    <w:rsid w:val="00632FC1"/>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5E29"/>
    <w:rsid w:val="006360F5"/>
    <w:rsid w:val="0063631E"/>
    <w:rsid w:val="00636A1B"/>
    <w:rsid w:val="00636CAF"/>
    <w:rsid w:val="006373E1"/>
    <w:rsid w:val="00637721"/>
    <w:rsid w:val="006377F6"/>
    <w:rsid w:val="00637971"/>
    <w:rsid w:val="0063799C"/>
    <w:rsid w:val="00637C8D"/>
    <w:rsid w:val="00637D7A"/>
    <w:rsid w:val="0064076D"/>
    <w:rsid w:val="0064080D"/>
    <w:rsid w:val="00640879"/>
    <w:rsid w:val="00640F3F"/>
    <w:rsid w:val="00641AD2"/>
    <w:rsid w:val="00641B0C"/>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66C"/>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22"/>
    <w:rsid w:val="0065356F"/>
    <w:rsid w:val="00653721"/>
    <w:rsid w:val="00653BB0"/>
    <w:rsid w:val="00654062"/>
    <w:rsid w:val="00654066"/>
    <w:rsid w:val="00654252"/>
    <w:rsid w:val="006546A6"/>
    <w:rsid w:val="0065470D"/>
    <w:rsid w:val="006548E9"/>
    <w:rsid w:val="00654C5F"/>
    <w:rsid w:val="00654D03"/>
    <w:rsid w:val="0065504B"/>
    <w:rsid w:val="006552C1"/>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57AF9"/>
    <w:rsid w:val="00660445"/>
    <w:rsid w:val="0066085B"/>
    <w:rsid w:val="00661227"/>
    <w:rsid w:val="00661378"/>
    <w:rsid w:val="00661D60"/>
    <w:rsid w:val="006626D6"/>
    <w:rsid w:val="006626E4"/>
    <w:rsid w:val="00662F08"/>
    <w:rsid w:val="00662F12"/>
    <w:rsid w:val="00663065"/>
    <w:rsid w:val="006632E9"/>
    <w:rsid w:val="00663348"/>
    <w:rsid w:val="0066381A"/>
    <w:rsid w:val="00663A11"/>
    <w:rsid w:val="00663DEC"/>
    <w:rsid w:val="0066427F"/>
    <w:rsid w:val="006646E7"/>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1FEA"/>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07"/>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7D9"/>
    <w:rsid w:val="00695883"/>
    <w:rsid w:val="00695E76"/>
    <w:rsid w:val="00695EEA"/>
    <w:rsid w:val="00695F90"/>
    <w:rsid w:val="00696002"/>
    <w:rsid w:val="00696455"/>
    <w:rsid w:val="00696CC9"/>
    <w:rsid w:val="00696CF2"/>
    <w:rsid w:val="00696E12"/>
    <w:rsid w:val="0069703D"/>
    <w:rsid w:val="006973DB"/>
    <w:rsid w:val="0069743D"/>
    <w:rsid w:val="0069752A"/>
    <w:rsid w:val="00697BFF"/>
    <w:rsid w:val="00697F18"/>
    <w:rsid w:val="006A1049"/>
    <w:rsid w:val="006A1488"/>
    <w:rsid w:val="006A174E"/>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C36"/>
    <w:rsid w:val="006A7C91"/>
    <w:rsid w:val="006B01D1"/>
    <w:rsid w:val="006B045B"/>
    <w:rsid w:val="006B0558"/>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2DE"/>
    <w:rsid w:val="006B46E5"/>
    <w:rsid w:val="006B4CD8"/>
    <w:rsid w:val="006B51B9"/>
    <w:rsid w:val="006B5261"/>
    <w:rsid w:val="006B53B0"/>
    <w:rsid w:val="006B5D89"/>
    <w:rsid w:val="006B658D"/>
    <w:rsid w:val="006B6BE1"/>
    <w:rsid w:val="006B712C"/>
    <w:rsid w:val="006B73BC"/>
    <w:rsid w:val="006B7A80"/>
    <w:rsid w:val="006B7BCD"/>
    <w:rsid w:val="006C011C"/>
    <w:rsid w:val="006C0138"/>
    <w:rsid w:val="006C08D0"/>
    <w:rsid w:val="006C08F6"/>
    <w:rsid w:val="006C0D38"/>
    <w:rsid w:val="006C10DC"/>
    <w:rsid w:val="006C15BB"/>
    <w:rsid w:val="006C16C8"/>
    <w:rsid w:val="006C18C0"/>
    <w:rsid w:val="006C1A4B"/>
    <w:rsid w:val="006C1B58"/>
    <w:rsid w:val="006C1F79"/>
    <w:rsid w:val="006C22F9"/>
    <w:rsid w:val="006C2329"/>
    <w:rsid w:val="006C24FC"/>
    <w:rsid w:val="006C25D3"/>
    <w:rsid w:val="006C2DF0"/>
    <w:rsid w:val="006C35C6"/>
    <w:rsid w:val="006C36D0"/>
    <w:rsid w:val="006C384C"/>
    <w:rsid w:val="006C3B78"/>
    <w:rsid w:val="006C4091"/>
    <w:rsid w:val="006C4211"/>
    <w:rsid w:val="006C4680"/>
    <w:rsid w:val="006C48C8"/>
    <w:rsid w:val="006C4A8E"/>
    <w:rsid w:val="006C537C"/>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0"/>
    <w:rsid w:val="006D00B2"/>
    <w:rsid w:val="006D0669"/>
    <w:rsid w:val="006D12E6"/>
    <w:rsid w:val="006D184E"/>
    <w:rsid w:val="006D2641"/>
    <w:rsid w:val="006D2BA5"/>
    <w:rsid w:val="006D2D1E"/>
    <w:rsid w:val="006D2D1F"/>
    <w:rsid w:val="006D2FA1"/>
    <w:rsid w:val="006D3226"/>
    <w:rsid w:val="006D33D9"/>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8CD"/>
    <w:rsid w:val="006D7959"/>
    <w:rsid w:val="006D799D"/>
    <w:rsid w:val="006D7BCC"/>
    <w:rsid w:val="006E0068"/>
    <w:rsid w:val="006E034F"/>
    <w:rsid w:val="006E0714"/>
    <w:rsid w:val="006E08AB"/>
    <w:rsid w:val="006E09E7"/>
    <w:rsid w:val="006E0B7A"/>
    <w:rsid w:val="006E0C38"/>
    <w:rsid w:val="006E0F08"/>
    <w:rsid w:val="006E1296"/>
    <w:rsid w:val="006E175F"/>
    <w:rsid w:val="006E1933"/>
    <w:rsid w:val="006E1AD4"/>
    <w:rsid w:val="006E1E00"/>
    <w:rsid w:val="006E21FB"/>
    <w:rsid w:val="006E2341"/>
    <w:rsid w:val="006E2A15"/>
    <w:rsid w:val="006E2A2B"/>
    <w:rsid w:val="006E2E28"/>
    <w:rsid w:val="006E2E90"/>
    <w:rsid w:val="006E3175"/>
    <w:rsid w:val="006E34C2"/>
    <w:rsid w:val="006E41BC"/>
    <w:rsid w:val="006E4CC8"/>
    <w:rsid w:val="006E4D76"/>
    <w:rsid w:val="006E4DCA"/>
    <w:rsid w:val="006E5069"/>
    <w:rsid w:val="006E56C0"/>
    <w:rsid w:val="006E56C3"/>
    <w:rsid w:val="006E5BF6"/>
    <w:rsid w:val="006E6038"/>
    <w:rsid w:val="006E6159"/>
    <w:rsid w:val="006E63D3"/>
    <w:rsid w:val="006E65F7"/>
    <w:rsid w:val="006E6796"/>
    <w:rsid w:val="006E6C78"/>
    <w:rsid w:val="006E6E9F"/>
    <w:rsid w:val="006E71B3"/>
    <w:rsid w:val="006E72A2"/>
    <w:rsid w:val="006E7AF2"/>
    <w:rsid w:val="006E7F01"/>
    <w:rsid w:val="006E7F94"/>
    <w:rsid w:val="006F0032"/>
    <w:rsid w:val="006F006C"/>
    <w:rsid w:val="006F0071"/>
    <w:rsid w:val="006F0235"/>
    <w:rsid w:val="006F02B4"/>
    <w:rsid w:val="006F137A"/>
    <w:rsid w:val="006F1646"/>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9AA"/>
    <w:rsid w:val="00700A44"/>
    <w:rsid w:val="00700CCD"/>
    <w:rsid w:val="00700D4B"/>
    <w:rsid w:val="00701328"/>
    <w:rsid w:val="00701664"/>
    <w:rsid w:val="00701893"/>
    <w:rsid w:val="007018A8"/>
    <w:rsid w:val="007018BF"/>
    <w:rsid w:val="00701BDF"/>
    <w:rsid w:val="00701BF9"/>
    <w:rsid w:val="00701D34"/>
    <w:rsid w:val="00701EE3"/>
    <w:rsid w:val="0070210C"/>
    <w:rsid w:val="007026BF"/>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74B"/>
    <w:rsid w:val="007069D5"/>
    <w:rsid w:val="00706A13"/>
    <w:rsid w:val="00706C70"/>
    <w:rsid w:val="00706E2E"/>
    <w:rsid w:val="0070718F"/>
    <w:rsid w:val="007076F6"/>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7E8"/>
    <w:rsid w:val="00713880"/>
    <w:rsid w:val="00713A0F"/>
    <w:rsid w:val="007140DA"/>
    <w:rsid w:val="007141A0"/>
    <w:rsid w:val="007143B7"/>
    <w:rsid w:val="00714F68"/>
    <w:rsid w:val="007154D8"/>
    <w:rsid w:val="0071688C"/>
    <w:rsid w:val="00716A89"/>
    <w:rsid w:val="00716FCB"/>
    <w:rsid w:val="00717B82"/>
    <w:rsid w:val="00717EB9"/>
    <w:rsid w:val="007204D2"/>
    <w:rsid w:val="007209E6"/>
    <w:rsid w:val="00720AB9"/>
    <w:rsid w:val="0072116D"/>
    <w:rsid w:val="0072121F"/>
    <w:rsid w:val="00721B26"/>
    <w:rsid w:val="00721CB3"/>
    <w:rsid w:val="00721DBE"/>
    <w:rsid w:val="00721E18"/>
    <w:rsid w:val="00722299"/>
    <w:rsid w:val="00722575"/>
    <w:rsid w:val="007229EF"/>
    <w:rsid w:val="00722BE6"/>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4BD"/>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3D14"/>
    <w:rsid w:val="007345D0"/>
    <w:rsid w:val="00735BB4"/>
    <w:rsid w:val="007363CF"/>
    <w:rsid w:val="00736ABB"/>
    <w:rsid w:val="00736DDE"/>
    <w:rsid w:val="007372CA"/>
    <w:rsid w:val="00737AEA"/>
    <w:rsid w:val="007406F8"/>
    <w:rsid w:val="007407DC"/>
    <w:rsid w:val="007407E3"/>
    <w:rsid w:val="00740908"/>
    <w:rsid w:val="0074101B"/>
    <w:rsid w:val="00741644"/>
    <w:rsid w:val="00741C87"/>
    <w:rsid w:val="00741CCA"/>
    <w:rsid w:val="00741D69"/>
    <w:rsid w:val="007423AC"/>
    <w:rsid w:val="007424F5"/>
    <w:rsid w:val="00742894"/>
    <w:rsid w:val="00742908"/>
    <w:rsid w:val="00742C86"/>
    <w:rsid w:val="007432E6"/>
    <w:rsid w:val="007439A0"/>
    <w:rsid w:val="00743A33"/>
    <w:rsid w:val="00743BB0"/>
    <w:rsid w:val="00744A38"/>
    <w:rsid w:val="00744B20"/>
    <w:rsid w:val="00744BB3"/>
    <w:rsid w:val="00744D87"/>
    <w:rsid w:val="00745036"/>
    <w:rsid w:val="007450E9"/>
    <w:rsid w:val="007450F4"/>
    <w:rsid w:val="007458D8"/>
    <w:rsid w:val="00745C20"/>
    <w:rsid w:val="007464AA"/>
    <w:rsid w:val="007465C3"/>
    <w:rsid w:val="00746FDC"/>
    <w:rsid w:val="00747094"/>
    <w:rsid w:val="00747224"/>
    <w:rsid w:val="00747298"/>
    <w:rsid w:val="0074732E"/>
    <w:rsid w:val="00747573"/>
    <w:rsid w:val="007479C6"/>
    <w:rsid w:val="00747BF7"/>
    <w:rsid w:val="00750BBF"/>
    <w:rsid w:val="0075168C"/>
    <w:rsid w:val="00751767"/>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4E5"/>
    <w:rsid w:val="007565C4"/>
    <w:rsid w:val="007569C1"/>
    <w:rsid w:val="00756CDF"/>
    <w:rsid w:val="00756F10"/>
    <w:rsid w:val="007571A6"/>
    <w:rsid w:val="0075729E"/>
    <w:rsid w:val="00757946"/>
    <w:rsid w:val="00757B22"/>
    <w:rsid w:val="00757D11"/>
    <w:rsid w:val="00760074"/>
    <w:rsid w:val="0076013A"/>
    <w:rsid w:val="007606BD"/>
    <w:rsid w:val="00760788"/>
    <w:rsid w:val="00760ADD"/>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A9A"/>
    <w:rsid w:val="00766FEB"/>
    <w:rsid w:val="00767236"/>
    <w:rsid w:val="0076767C"/>
    <w:rsid w:val="00767852"/>
    <w:rsid w:val="00767A6C"/>
    <w:rsid w:val="00770162"/>
    <w:rsid w:val="00770A9D"/>
    <w:rsid w:val="00770EA5"/>
    <w:rsid w:val="00771299"/>
    <w:rsid w:val="00771341"/>
    <w:rsid w:val="00771535"/>
    <w:rsid w:val="007715ED"/>
    <w:rsid w:val="0077164E"/>
    <w:rsid w:val="00771722"/>
    <w:rsid w:val="00771747"/>
    <w:rsid w:val="00772193"/>
    <w:rsid w:val="007727C6"/>
    <w:rsid w:val="007727F9"/>
    <w:rsid w:val="00772BD2"/>
    <w:rsid w:val="00772EEB"/>
    <w:rsid w:val="00773B10"/>
    <w:rsid w:val="00773C35"/>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77747"/>
    <w:rsid w:val="0078020C"/>
    <w:rsid w:val="00780610"/>
    <w:rsid w:val="00780B29"/>
    <w:rsid w:val="00780B48"/>
    <w:rsid w:val="0078130F"/>
    <w:rsid w:val="007815AD"/>
    <w:rsid w:val="00781683"/>
    <w:rsid w:val="00781843"/>
    <w:rsid w:val="00781BF7"/>
    <w:rsid w:val="00781D39"/>
    <w:rsid w:val="00781E70"/>
    <w:rsid w:val="0078215F"/>
    <w:rsid w:val="00782360"/>
    <w:rsid w:val="007823F8"/>
    <w:rsid w:val="00782582"/>
    <w:rsid w:val="0078285A"/>
    <w:rsid w:val="007829AB"/>
    <w:rsid w:val="00783D1C"/>
    <w:rsid w:val="00784669"/>
    <w:rsid w:val="00784E80"/>
    <w:rsid w:val="00784EA1"/>
    <w:rsid w:val="00784F0E"/>
    <w:rsid w:val="00785A3E"/>
    <w:rsid w:val="00785BDE"/>
    <w:rsid w:val="00786130"/>
    <w:rsid w:val="00786181"/>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76"/>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737"/>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656"/>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B7D9C"/>
    <w:rsid w:val="007C050A"/>
    <w:rsid w:val="007C0977"/>
    <w:rsid w:val="007C0D6C"/>
    <w:rsid w:val="007C0F9E"/>
    <w:rsid w:val="007C0FF9"/>
    <w:rsid w:val="007C17EF"/>
    <w:rsid w:val="007C20CF"/>
    <w:rsid w:val="007C2772"/>
    <w:rsid w:val="007C282C"/>
    <w:rsid w:val="007C2896"/>
    <w:rsid w:val="007C2B3E"/>
    <w:rsid w:val="007C2EE5"/>
    <w:rsid w:val="007C3001"/>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4D93"/>
    <w:rsid w:val="007D50B7"/>
    <w:rsid w:val="007D58C6"/>
    <w:rsid w:val="007D58DA"/>
    <w:rsid w:val="007D59F4"/>
    <w:rsid w:val="007D5C2D"/>
    <w:rsid w:val="007D69F8"/>
    <w:rsid w:val="007D6ABB"/>
    <w:rsid w:val="007D6D82"/>
    <w:rsid w:val="007D7031"/>
    <w:rsid w:val="007D70F4"/>
    <w:rsid w:val="007D71D9"/>
    <w:rsid w:val="007D7515"/>
    <w:rsid w:val="007D7810"/>
    <w:rsid w:val="007D788C"/>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C8D"/>
    <w:rsid w:val="007E3FE6"/>
    <w:rsid w:val="007E41C7"/>
    <w:rsid w:val="007E44D6"/>
    <w:rsid w:val="007E45AD"/>
    <w:rsid w:val="007E460A"/>
    <w:rsid w:val="007E49A5"/>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23F0"/>
    <w:rsid w:val="007F3166"/>
    <w:rsid w:val="007F34E8"/>
    <w:rsid w:val="007F3549"/>
    <w:rsid w:val="007F38D8"/>
    <w:rsid w:val="007F418A"/>
    <w:rsid w:val="007F4480"/>
    <w:rsid w:val="007F4987"/>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3B"/>
    <w:rsid w:val="008051AE"/>
    <w:rsid w:val="00805379"/>
    <w:rsid w:val="0080575D"/>
    <w:rsid w:val="00805936"/>
    <w:rsid w:val="00805ED6"/>
    <w:rsid w:val="00805FEB"/>
    <w:rsid w:val="0080618C"/>
    <w:rsid w:val="00806526"/>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12"/>
    <w:rsid w:val="00812736"/>
    <w:rsid w:val="0081294E"/>
    <w:rsid w:val="00812CCC"/>
    <w:rsid w:val="00812F1E"/>
    <w:rsid w:val="0081344C"/>
    <w:rsid w:val="00813840"/>
    <w:rsid w:val="00813A37"/>
    <w:rsid w:val="00813BB3"/>
    <w:rsid w:val="00813CD0"/>
    <w:rsid w:val="00813F40"/>
    <w:rsid w:val="008140D3"/>
    <w:rsid w:val="00814118"/>
    <w:rsid w:val="00814A1D"/>
    <w:rsid w:val="00814BFE"/>
    <w:rsid w:val="008150C3"/>
    <w:rsid w:val="00815347"/>
    <w:rsid w:val="0081552B"/>
    <w:rsid w:val="00815A53"/>
    <w:rsid w:val="00815B5B"/>
    <w:rsid w:val="00815C3B"/>
    <w:rsid w:val="00815C44"/>
    <w:rsid w:val="00816485"/>
    <w:rsid w:val="00816552"/>
    <w:rsid w:val="0081684B"/>
    <w:rsid w:val="00816BC0"/>
    <w:rsid w:val="00816CC0"/>
    <w:rsid w:val="00817195"/>
    <w:rsid w:val="00817433"/>
    <w:rsid w:val="00817B5F"/>
    <w:rsid w:val="00817D7D"/>
    <w:rsid w:val="008202CD"/>
    <w:rsid w:val="00820C9A"/>
    <w:rsid w:val="008211E0"/>
    <w:rsid w:val="0082129D"/>
    <w:rsid w:val="00821510"/>
    <w:rsid w:val="008217A6"/>
    <w:rsid w:val="00821878"/>
    <w:rsid w:val="00821921"/>
    <w:rsid w:val="00821BBD"/>
    <w:rsid w:val="00821CE6"/>
    <w:rsid w:val="008228F1"/>
    <w:rsid w:val="008229C3"/>
    <w:rsid w:val="00822B4E"/>
    <w:rsid w:val="0082313F"/>
    <w:rsid w:val="00823347"/>
    <w:rsid w:val="00823577"/>
    <w:rsid w:val="00823591"/>
    <w:rsid w:val="00823874"/>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25AB"/>
    <w:rsid w:val="00833343"/>
    <w:rsid w:val="00833478"/>
    <w:rsid w:val="00833B56"/>
    <w:rsid w:val="00833B85"/>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DAD"/>
    <w:rsid w:val="00837E89"/>
    <w:rsid w:val="00837ED1"/>
    <w:rsid w:val="008401AE"/>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0DD"/>
    <w:rsid w:val="008434CC"/>
    <w:rsid w:val="008437D1"/>
    <w:rsid w:val="00843ACF"/>
    <w:rsid w:val="00843E8B"/>
    <w:rsid w:val="008443E3"/>
    <w:rsid w:val="00844DEA"/>
    <w:rsid w:val="0084518A"/>
    <w:rsid w:val="00845591"/>
    <w:rsid w:val="00845AEA"/>
    <w:rsid w:val="00845C2E"/>
    <w:rsid w:val="0084606C"/>
    <w:rsid w:val="00846659"/>
    <w:rsid w:val="00846B16"/>
    <w:rsid w:val="00846D9E"/>
    <w:rsid w:val="00846F38"/>
    <w:rsid w:val="008472DD"/>
    <w:rsid w:val="008478BB"/>
    <w:rsid w:val="00847D20"/>
    <w:rsid w:val="00847FEB"/>
    <w:rsid w:val="00850454"/>
    <w:rsid w:val="008505F7"/>
    <w:rsid w:val="00851130"/>
    <w:rsid w:val="0085189A"/>
    <w:rsid w:val="0085195F"/>
    <w:rsid w:val="00851B2F"/>
    <w:rsid w:val="008525FB"/>
    <w:rsid w:val="00852660"/>
    <w:rsid w:val="0085330E"/>
    <w:rsid w:val="00853436"/>
    <w:rsid w:val="00853715"/>
    <w:rsid w:val="0085372C"/>
    <w:rsid w:val="00853B93"/>
    <w:rsid w:val="00854089"/>
    <w:rsid w:val="008541D8"/>
    <w:rsid w:val="008543B6"/>
    <w:rsid w:val="0085460F"/>
    <w:rsid w:val="00854D01"/>
    <w:rsid w:val="00855099"/>
    <w:rsid w:val="008551F5"/>
    <w:rsid w:val="0085559E"/>
    <w:rsid w:val="0085569B"/>
    <w:rsid w:val="00855C0F"/>
    <w:rsid w:val="00856410"/>
    <w:rsid w:val="008564C2"/>
    <w:rsid w:val="00856821"/>
    <w:rsid w:val="0085682B"/>
    <w:rsid w:val="00856A4B"/>
    <w:rsid w:val="00856A51"/>
    <w:rsid w:val="00856C71"/>
    <w:rsid w:val="00857682"/>
    <w:rsid w:val="00857831"/>
    <w:rsid w:val="00857899"/>
    <w:rsid w:val="00857937"/>
    <w:rsid w:val="00857F8A"/>
    <w:rsid w:val="008602EE"/>
    <w:rsid w:val="008608E3"/>
    <w:rsid w:val="00860B5B"/>
    <w:rsid w:val="00861203"/>
    <w:rsid w:val="0086130F"/>
    <w:rsid w:val="00861758"/>
    <w:rsid w:val="008619CD"/>
    <w:rsid w:val="00861D99"/>
    <w:rsid w:val="00861F2F"/>
    <w:rsid w:val="008620BD"/>
    <w:rsid w:val="00862147"/>
    <w:rsid w:val="00862653"/>
    <w:rsid w:val="00862B24"/>
    <w:rsid w:val="00863E43"/>
    <w:rsid w:val="00864A9B"/>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072"/>
    <w:rsid w:val="008702FB"/>
    <w:rsid w:val="008707BF"/>
    <w:rsid w:val="00870B0A"/>
    <w:rsid w:val="00870CAF"/>
    <w:rsid w:val="00870EB9"/>
    <w:rsid w:val="00871245"/>
    <w:rsid w:val="00871549"/>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4FE0"/>
    <w:rsid w:val="0087526D"/>
    <w:rsid w:val="00875E87"/>
    <w:rsid w:val="00875EEC"/>
    <w:rsid w:val="00876111"/>
    <w:rsid w:val="008761F1"/>
    <w:rsid w:val="008763FF"/>
    <w:rsid w:val="008765E0"/>
    <w:rsid w:val="00876B5C"/>
    <w:rsid w:val="00876C9F"/>
    <w:rsid w:val="008771D9"/>
    <w:rsid w:val="0087774C"/>
    <w:rsid w:val="008777E5"/>
    <w:rsid w:val="008779BE"/>
    <w:rsid w:val="00877C0D"/>
    <w:rsid w:val="00877F7B"/>
    <w:rsid w:val="00880485"/>
    <w:rsid w:val="008807A5"/>
    <w:rsid w:val="00880A0A"/>
    <w:rsid w:val="00880EB5"/>
    <w:rsid w:val="0088132B"/>
    <w:rsid w:val="008814D3"/>
    <w:rsid w:val="00881DC0"/>
    <w:rsid w:val="00881E55"/>
    <w:rsid w:val="00881F7E"/>
    <w:rsid w:val="00881FBE"/>
    <w:rsid w:val="008823BF"/>
    <w:rsid w:val="0088279C"/>
    <w:rsid w:val="00882813"/>
    <w:rsid w:val="00882BF5"/>
    <w:rsid w:val="00882CD8"/>
    <w:rsid w:val="0088304D"/>
    <w:rsid w:val="00883339"/>
    <w:rsid w:val="00883668"/>
    <w:rsid w:val="008838E9"/>
    <w:rsid w:val="00884267"/>
    <w:rsid w:val="0088445C"/>
    <w:rsid w:val="00884560"/>
    <w:rsid w:val="00884F6E"/>
    <w:rsid w:val="008852FB"/>
    <w:rsid w:val="0088544B"/>
    <w:rsid w:val="00885654"/>
    <w:rsid w:val="00885672"/>
    <w:rsid w:val="008856D6"/>
    <w:rsid w:val="00885BA6"/>
    <w:rsid w:val="00885FD4"/>
    <w:rsid w:val="00886023"/>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581"/>
    <w:rsid w:val="00893B29"/>
    <w:rsid w:val="00893B63"/>
    <w:rsid w:val="00893CC8"/>
    <w:rsid w:val="008940C4"/>
    <w:rsid w:val="008942FB"/>
    <w:rsid w:val="0089480A"/>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1A9"/>
    <w:rsid w:val="008A122D"/>
    <w:rsid w:val="008A13F3"/>
    <w:rsid w:val="008A1534"/>
    <w:rsid w:val="008A1870"/>
    <w:rsid w:val="008A1E15"/>
    <w:rsid w:val="008A241E"/>
    <w:rsid w:val="008A29E7"/>
    <w:rsid w:val="008A342C"/>
    <w:rsid w:val="008A354F"/>
    <w:rsid w:val="008A3BC8"/>
    <w:rsid w:val="008A3FD2"/>
    <w:rsid w:val="008A40BC"/>
    <w:rsid w:val="008A420F"/>
    <w:rsid w:val="008A4734"/>
    <w:rsid w:val="008A4EFA"/>
    <w:rsid w:val="008A554A"/>
    <w:rsid w:val="008A569F"/>
    <w:rsid w:val="008A574A"/>
    <w:rsid w:val="008A57B3"/>
    <w:rsid w:val="008A601C"/>
    <w:rsid w:val="008A7254"/>
    <w:rsid w:val="008B0520"/>
    <w:rsid w:val="008B0772"/>
    <w:rsid w:val="008B0A80"/>
    <w:rsid w:val="008B0C8C"/>
    <w:rsid w:val="008B1A86"/>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5BF9"/>
    <w:rsid w:val="008B614F"/>
    <w:rsid w:val="008B6407"/>
    <w:rsid w:val="008B68FB"/>
    <w:rsid w:val="008B69F3"/>
    <w:rsid w:val="008B6D0E"/>
    <w:rsid w:val="008B6DE5"/>
    <w:rsid w:val="008B7257"/>
    <w:rsid w:val="008B7AAB"/>
    <w:rsid w:val="008C071A"/>
    <w:rsid w:val="008C07B8"/>
    <w:rsid w:val="008C0E2B"/>
    <w:rsid w:val="008C14A0"/>
    <w:rsid w:val="008C1C08"/>
    <w:rsid w:val="008C2112"/>
    <w:rsid w:val="008C2904"/>
    <w:rsid w:val="008C3120"/>
    <w:rsid w:val="008C3173"/>
    <w:rsid w:val="008C35C5"/>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A1F"/>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A85"/>
    <w:rsid w:val="008E2EF9"/>
    <w:rsid w:val="008E3107"/>
    <w:rsid w:val="008E4005"/>
    <w:rsid w:val="008E4379"/>
    <w:rsid w:val="008E4623"/>
    <w:rsid w:val="008E4772"/>
    <w:rsid w:val="008E486D"/>
    <w:rsid w:val="008E6001"/>
    <w:rsid w:val="008E6914"/>
    <w:rsid w:val="008E72E5"/>
    <w:rsid w:val="008E7572"/>
    <w:rsid w:val="008E7645"/>
    <w:rsid w:val="008E7ACA"/>
    <w:rsid w:val="008F0086"/>
    <w:rsid w:val="008F0092"/>
    <w:rsid w:val="008F03B1"/>
    <w:rsid w:val="008F096C"/>
    <w:rsid w:val="008F0A5A"/>
    <w:rsid w:val="008F0DAB"/>
    <w:rsid w:val="008F127B"/>
    <w:rsid w:val="008F1F80"/>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8F79F9"/>
    <w:rsid w:val="00900EC9"/>
    <w:rsid w:val="00900ED7"/>
    <w:rsid w:val="00901491"/>
    <w:rsid w:val="00901595"/>
    <w:rsid w:val="009015EA"/>
    <w:rsid w:val="009016FD"/>
    <w:rsid w:val="00901C0D"/>
    <w:rsid w:val="00901CBC"/>
    <w:rsid w:val="00902178"/>
    <w:rsid w:val="0090218A"/>
    <w:rsid w:val="00902194"/>
    <w:rsid w:val="0090230C"/>
    <w:rsid w:val="00902636"/>
    <w:rsid w:val="009028A1"/>
    <w:rsid w:val="009029B8"/>
    <w:rsid w:val="00902B68"/>
    <w:rsid w:val="00902F87"/>
    <w:rsid w:val="009031FD"/>
    <w:rsid w:val="00903215"/>
    <w:rsid w:val="009033CC"/>
    <w:rsid w:val="00903809"/>
    <w:rsid w:val="00903821"/>
    <w:rsid w:val="00903A76"/>
    <w:rsid w:val="00903C46"/>
    <w:rsid w:val="00903DB6"/>
    <w:rsid w:val="00903DDE"/>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1DC"/>
    <w:rsid w:val="0091135F"/>
    <w:rsid w:val="0091147C"/>
    <w:rsid w:val="00911609"/>
    <w:rsid w:val="009118BC"/>
    <w:rsid w:val="00911BC7"/>
    <w:rsid w:val="00912ADF"/>
    <w:rsid w:val="00912C25"/>
    <w:rsid w:val="00912C49"/>
    <w:rsid w:val="0091364E"/>
    <w:rsid w:val="00913C50"/>
    <w:rsid w:val="00913D35"/>
    <w:rsid w:val="009141CD"/>
    <w:rsid w:val="00914300"/>
    <w:rsid w:val="009143FB"/>
    <w:rsid w:val="00914537"/>
    <w:rsid w:val="00914B45"/>
    <w:rsid w:val="00914D24"/>
    <w:rsid w:val="00915732"/>
    <w:rsid w:val="00915C6B"/>
    <w:rsid w:val="00916088"/>
    <w:rsid w:val="00916686"/>
    <w:rsid w:val="00916982"/>
    <w:rsid w:val="00916E30"/>
    <w:rsid w:val="009170A1"/>
    <w:rsid w:val="0091746B"/>
    <w:rsid w:val="00920520"/>
    <w:rsid w:val="009205D3"/>
    <w:rsid w:val="00920626"/>
    <w:rsid w:val="00920642"/>
    <w:rsid w:val="00920A0A"/>
    <w:rsid w:val="00920AC5"/>
    <w:rsid w:val="00920EA5"/>
    <w:rsid w:val="00920ECD"/>
    <w:rsid w:val="00921647"/>
    <w:rsid w:val="009219AA"/>
    <w:rsid w:val="00921B2B"/>
    <w:rsid w:val="009220DF"/>
    <w:rsid w:val="009226D8"/>
    <w:rsid w:val="00922834"/>
    <w:rsid w:val="00922E74"/>
    <w:rsid w:val="00923143"/>
    <w:rsid w:val="00923277"/>
    <w:rsid w:val="00923390"/>
    <w:rsid w:val="009233CD"/>
    <w:rsid w:val="009234BB"/>
    <w:rsid w:val="0092360E"/>
    <w:rsid w:val="00923AEA"/>
    <w:rsid w:val="00923BB9"/>
    <w:rsid w:val="00923D02"/>
    <w:rsid w:val="0092451C"/>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7E0"/>
    <w:rsid w:val="009309D1"/>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61D"/>
    <w:rsid w:val="00937DB3"/>
    <w:rsid w:val="00937FA6"/>
    <w:rsid w:val="0094005E"/>
    <w:rsid w:val="0094038D"/>
    <w:rsid w:val="00940433"/>
    <w:rsid w:val="00940697"/>
    <w:rsid w:val="00940E48"/>
    <w:rsid w:val="00940E5A"/>
    <w:rsid w:val="00941AF4"/>
    <w:rsid w:val="00941B9E"/>
    <w:rsid w:val="0094239C"/>
    <w:rsid w:val="009425BF"/>
    <w:rsid w:val="009425CD"/>
    <w:rsid w:val="009427DA"/>
    <w:rsid w:val="00942828"/>
    <w:rsid w:val="00942ADB"/>
    <w:rsid w:val="00942B88"/>
    <w:rsid w:val="00942EA9"/>
    <w:rsid w:val="00943696"/>
    <w:rsid w:val="009439C1"/>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47982"/>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78E"/>
    <w:rsid w:val="0095196F"/>
    <w:rsid w:val="00951C52"/>
    <w:rsid w:val="00952227"/>
    <w:rsid w:val="009523CE"/>
    <w:rsid w:val="009526BD"/>
    <w:rsid w:val="009529DB"/>
    <w:rsid w:val="0095372E"/>
    <w:rsid w:val="00953F29"/>
    <w:rsid w:val="00953F4C"/>
    <w:rsid w:val="00954A4D"/>
    <w:rsid w:val="00954B0A"/>
    <w:rsid w:val="009551F8"/>
    <w:rsid w:val="0095576E"/>
    <w:rsid w:val="00955871"/>
    <w:rsid w:val="009563A3"/>
    <w:rsid w:val="00956630"/>
    <w:rsid w:val="00956790"/>
    <w:rsid w:val="0095699B"/>
    <w:rsid w:val="00956A83"/>
    <w:rsid w:val="00956ECA"/>
    <w:rsid w:val="00957314"/>
    <w:rsid w:val="00957AA3"/>
    <w:rsid w:val="00957C78"/>
    <w:rsid w:val="00957F64"/>
    <w:rsid w:val="0096044A"/>
    <w:rsid w:val="00960C1A"/>
    <w:rsid w:val="00960F73"/>
    <w:rsid w:val="009611B8"/>
    <w:rsid w:val="00961772"/>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8C1"/>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3BE0"/>
    <w:rsid w:val="009740EF"/>
    <w:rsid w:val="00974365"/>
    <w:rsid w:val="009747E4"/>
    <w:rsid w:val="009748AA"/>
    <w:rsid w:val="00975666"/>
    <w:rsid w:val="00975D6E"/>
    <w:rsid w:val="00975E64"/>
    <w:rsid w:val="009763FB"/>
    <w:rsid w:val="00976B29"/>
    <w:rsid w:val="00976BF3"/>
    <w:rsid w:val="00976CB0"/>
    <w:rsid w:val="00977159"/>
    <w:rsid w:val="0097766F"/>
    <w:rsid w:val="009778B6"/>
    <w:rsid w:val="00977A6C"/>
    <w:rsid w:val="00980507"/>
    <w:rsid w:val="009805EB"/>
    <w:rsid w:val="009809A3"/>
    <w:rsid w:val="00980CC1"/>
    <w:rsid w:val="00980D9D"/>
    <w:rsid w:val="009813DA"/>
    <w:rsid w:val="00981537"/>
    <w:rsid w:val="00981980"/>
    <w:rsid w:val="009819E6"/>
    <w:rsid w:val="00982099"/>
    <w:rsid w:val="00982673"/>
    <w:rsid w:val="009828BE"/>
    <w:rsid w:val="0098292A"/>
    <w:rsid w:val="00983334"/>
    <w:rsid w:val="00983445"/>
    <w:rsid w:val="00983543"/>
    <w:rsid w:val="009836EC"/>
    <w:rsid w:val="00983ABB"/>
    <w:rsid w:val="009843C9"/>
    <w:rsid w:val="009848FD"/>
    <w:rsid w:val="00984EC1"/>
    <w:rsid w:val="0098538E"/>
    <w:rsid w:val="00985B1A"/>
    <w:rsid w:val="00985B49"/>
    <w:rsid w:val="00985D41"/>
    <w:rsid w:val="00985D81"/>
    <w:rsid w:val="00985DC0"/>
    <w:rsid w:val="00985EAE"/>
    <w:rsid w:val="0098623F"/>
    <w:rsid w:val="0098647B"/>
    <w:rsid w:val="009864E6"/>
    <w:rsid w:val="009869E4"/>
    <w:rsid w:val="0098710A"/>
    <w:rsid w:val="009875DC"/>
    <w:rsid w:val="009877A1"/>
    <w:rsid w:val="00987E10"/>
    <w:rsid w:val="00990154"/>
    <w:rsid w:val="00990417"/>
    <w:rsid w:val="0099041E"/>
    <w:rsid w:val="00990C04"/>
    <w:rsid w:val="00990DEE"/>
    <w:rsid w:val="009911D3"/>
    <w:rsid w:val="00991771"/>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02"/>
    <w:rsid w:val="00993D63"/>
    <w:rsid w:val="00993F40"/>
    <w:rsid w:val="009948DA"/>
    <w:rsid w:val="00994A2F"/>
    <w:rsid w:val="00994B5D"/>
    <w:rsid w:val="00994B86"/>
    <w:rsid w:val="009955ED"/>
    <w:rsid w:val="0099588B"/>
    <w:rsid w:val="00995B37"/>
    <w:rsid w:val="00995B3E"/>
    <w:rsid w:val="00995F6E"/>
    <w:rsid w:val="00996C43"/>
    <w:rsid w:val="00996C7B"/>
    <w:rsid w:val="00996E9C"/>
    <w:rsid w:val="00997F37"/>
    <w:rsid w:val="009A005B"/>
    <w:rsid w:val="009A016D"/>
    <w:rsid w:val="009A02FE"/>
    <w:rsid w:val="009A0A13"/>
    <w:rsid w:val="009A1B92"/>
    <w:rsid w:val="009A1C67"/>
    <w:rsid w:val="009A1D03"/>
    <w:rsid w:val="009A1ED0"/>
    <w:rsid w:val="009A2015"/>
    <w:rsid w:val="009A2B27"/>
    <w:rsid w:val="009A2D1F"/>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744"/>
    <w:rsid w:val="009A7A47"/>
    <w:rsid w:val="009A7D00"/>
    <w:rsid w:val="009A7E04"/>
    <w:rsid w:val="009B0494"/>
    <w:rsid w:val="009B0A9B"/>
    <w:rsid w:val="009B0ABF"/>
    <w:rsid w:val="009B1215"/>
    <w:rsid w:val="009B18C4"/>
    <w:rsid w:val="009B1A53"/>
    <w:rsid w:val="009B1D2B"/>
    <w:rsid w:val="009B1F36"/>
    <w:rsid w:val="009B21F6"/>
    <w:rsid w:val="009B2219"/>
    <w:rsid w:val="009B2375"/>
    <w:rsid w:val="009B2560"/>
    <w:rsid w:val="009B262A"/>
    <w:rsid w:val="009B29D5"/>
    <w:rsid w:val="009B2AF7"/>
    <w:rsid w:val="009B2B95"/>
    <w:rsid w:val="009B2D7E"/>
    <w:rsid w:val="009B2DF8"/>
    <w:rsid w:val="009B35CB"/>
    <w:rsid w:val="009B36AA"/>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B7E34"/>
    <w:rsid w:val="009C034F"/>
    <w:rsid w:val="009C091F"/>
    <w:rsid w:val="009C095C"/>
    <w:rsid w:val="009C099F"/>
    <w:rsid w:val="009C0EB0"/>
    <w:rsid w:val="009C0EE1"/>
    <w:rsid w:val="009C0F57"/>
    <w:rsid w:val="009C0F68"/>
    <w:rsid w:val="009C0FD3"/>
    <w:rsid w:val="009C2553"/>
    <w:rsid w:val="009C263A"/>
    <w:rsid w:val="009C2700"/>
    <w:rsid w:val="009C2E2F"/>
    <w:rsid w:val="009C347A"/>
    <w:rsid w:val="009C34F0"/>
    <w:rsid w:val="009C3A01"/>
    <w:rsid w:val="009C3CF7"/>
    <w:rsid w:val="009C42D7"/>
    <w:rsid w:val="009C46BA"/>
    <w:rsid w:val="009C49B7"/>
    <w:rsid w:val="009C4A98"/>
    <w:rsid w:val="009C50E8"/>
    <w:rsid w:val="009C56C6"/>
    <w:rsid w:val="009C570A"/>
    <w:rsid w:val="009C5894"/>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D23"/>
    <w:rsid w:val="009D2E69"/>
    <w:rsid w:val="009D33E5"/>
    <w:rsid w:val="009D36D0"/>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29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3E76"/>
    <w:rsid w:val="009E3ED6"/>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7C0"/>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46B"/>
    <w:rsid w:val="00A0171F"/>
    <w:rsid w:val="00A0193F"/>
    <w:rsid w:val="00A01F5F"/>
    <w:rsid w:val="00A01FE1"/>
    <w:rsid w:val="00A021E8"/>
    <w:rsid w:val="00A024BC"/>
    <w:rsid w:val="00A0286D"/>
    <w:rsid w:val="00A02871"/>
    <w:rsid w:val="00A02DA6"/>
    <w:rsid w:val="00A02E2F"/>
    <w:rsid w:val="00A02E5A"/>
    <w:rsid w:val="00A02FDB"/>
    <w:rsid w:val="00A034F5"/>
    <w:rsid w:val="00A0355E"/>
    <w:rsid w:val="00A03795"/>
    <w:rsid w:val="00A03915"/>
    <w:rsid w:val="00A03F50"/>
    <w:rsid w:val="00A04BB8"/>
    <w:rsid w:val="00A0513C"/>
    <w:rsid w:val="00A05EC8"/>
    <w:rsid w:val="00A0601C"/>
    <w:rsid w:val="00A061DC"/>
    <w:rsid w:val="00A063DE"/>
    <w:rsid w:val="00A0658B"/>
    <w:rsid w:val="00A06AFF"/>
    <w:rsid w:val="00A06E25"/>
    <w:rsid w:val="00A06E91"/>
    <w:rsid w:val="00A06F8B"/>
    <w:rsid w:val="00A07211"/>
    <w:rsid w:val="00A072BA"/>
    <w:rsid w:val="00A07630"/>
    <w:rsid w:val="00A0786D"/>
    <w:rsid w:val="00A07AC6"/>
    <w:rsid w:val="00A07DA7"/>
    <w:rsid w:val="00A104C8"/>
    <w:rsid w:val="00A10BE5"/>
    <w:rsid w:val="00A10D86"/>
    <w:rsid w:val="00A111D2"/>
    <w:rsid w:val="00A112A3"/>
    <w:rsid w:val="00A11605"/>
    <w:rsid w:val="00A12004"/>
    <w:rsid w:val="00A120BE"/>
    <w:rsid w:val="00A121E0"/>
    <w:rsid w:val="00A1224B"/>
    <w:rsid w:val="00A12AFC"/>
    <w:rsid w:val="00A12BA7"/>
    <w:rsid w:val="00A12DD3"/>
    <w:rsid w:val="00A12E50"/>
    <w:rsid w:val="00A12F77"/>
    <w:rsid w:val="00A130C8"/>
    <w:rsid w:val="00A13188"/>
    <w:rsid w:val="00A13280"/>
    <w:rsid w:val="00A13301"/>
    <w:rsid w:val="00A13AFB"/>
    <w:rsid w:val="00A14045"/>
    <w:rsid w:val="00A14415"/>
    <w:rsid w:val="00A14CED"/>
    <w:rsid w:val="00A150B5"/>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43"/>
    <w:rsid w:val="00A203FB"/>
    <w:rsid w:val="00A20B0F"/>
    <w:rsid w:val="00A211B5"/>
    <w:rsid w:val="00A21852"/>
    <w:rsid w:val="00A219EB"/>
    <w:rsid w:val="00A22046"/>
    <w:rsid w:val="00A2207D"/>
    <w:rsid w:val="00A2225E"/>
    <w:rsid w:val="00A2239F"/>
    <w:rsid w:val="00A2268D"/>
    <w:rsid w:val="00A228FC"/>
    <w:rsid w:val="00A233B9"/>
    <w:rsid w:val="00A23967"/>
    <w:rsid w:val="00A23AD6"/>
    <w:rsid w:val="00A23DB2"/>
    <w:rsid w:val="00A2466F"/>
    <w:rsid w:val="00A24C2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5ED"/>
    <w:rsid w:val="00A416F8"/>
    <w:rsid w:val="00A41F28"/>
    <w:rsid w:val="00A42114"/>
    <w:rsid w:val="00A427E8"/>
    <w:rsid w:val="00A42C3D"/>
    <w:rsid w:val="00A4357A"/>
    <w:rsid w:val="00A43821"/>
    <w:rsid w:val="00A43A8F"/>
    <w:rsid w:val="00A43AD8"/>
    <w:rsid w:val="00A44321"/>
    <w:rsid w:val="00A4474D"/>
    <w:rsid w:val="00A448BE"/>
    <w:rsid w:val="00A44FAE"/>
    <w:rsid w:val="00A450B9"/>
    <w:rsid w:val="00A455BA"/>
    <w:rsid w:val="00A456C6"/>
    <w:rsid w:val="00A457F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551"/>
    <w:rsid w:val="00A50A99"/>
    <w:rsid w:val="00A51699"/>
    <w:rsid w:val="00A51DB5"/>
    <w:rsid w:val="00A51F1F"/>
    <w:rsid w:val="00A52186"/>
    <w:rsid w:val="00A522A7"/>
    <w:rsid w:val="00A526E2"/>
    <w:rsid w:val="00A52C2A"/>
    <w:rsid w:val="00A52C5C"/>
    <w:rsid w:val="00A52F5E"/>
    <w:rsid w:val="00A5337F"/>
    <w:rsid w:val="00A533BD"/>
    <w:rsid w:val="00A533D3"/>
    <w:rsid w:val="00A537A4"/>
    <w:rsid w:val="00A537AD"/>
    <w:rsid w:val="00A538A7"/>
    <w:rsid w:val="00A53AB7"/>
    <w:rsid w:val="00A53B4E"/>
    <w:rsid w:val="00A53BFA"/>
    <w:rsid w:val="00A5442F"/>
    <w:rsid w:val="00A5446B"/>
    <w:rsid w:val="00A54694"/>
    <w:rsid w:val="00A5469D"/>
    <w:rsid w:val="00A548CA"/>
    <w:rsid w:val="00A54949"/>
    <w:rsid w:val="00A54D8A"/>
    <w:rsid w:val="00A55001"/>
    <w:rsid w:val="00A5579D"/>
    <w:rsid w:val="00A55A21"/>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09EB"/>
    <w:rsid w:val="00A6149D"/>
    <w:rsid w:val="00A614F5"/>
    <w:rsid w:val="00A61E31"/>
    <w:rsid w:val="00A61F34"/>
    <w:rsid w:val="00A62154"/>
    <w:rsid w:val="00A62A80"/>
    <w:rsid w:val="00A62EEA"/>
    <w:rsid w:val="00A630CE"/>
    <w:rsid w:val="00A63258"/>
    <w:rsid w:val="00A6325D"/>
    <w:rsid w:val="00A63A7A"/>
    <w:rsid w:val="00A63AB4"/>
    <w:rsid w:val="00A63E76"/>
    <w:rsid w:val="00A63F3B"/>
    <w:rsid w:val="00A63FD9"/>
    <w:rsid w:val="00A64E3D"/>
    <w:rsid w:val="00A64F8E"/>
    <w:rsid w:val="00A651D3"/>
    <w:rsid w:val="00A654CF"/>
    <w:rsid w:val="00A654FD"/>
    <w:rsid w:val="00A65681"/>
    <w:rsid w:val="00A65AF5"/>
    <w:rsid w:val="00A65B59"/>
    <w:rsid w:val="00A660CE"/>
    <w:rsid w:val="00A668F9"/>
    <w:rsid w:val="00A66B44"/>
    <w:rsid w:val="00A66D47"/>
    <w:rsid w:val="00A66F3A"/>
    <w:rsid w:val="00A672F7"/>
    <w:rsid w:val="00A674BD"/>
    <w:rsid w:val="00A676AC"/>
    <w:rsid w:val="00A67960"/>
    <w:rsid w:val="00A70068"/>
    <w:rsid w:val="00A7022C"/>
    <w:rsid w:val="00A70954"/>
    <w:rsid w:val="00A71015"/>
    <w:rsid w:val="00A71248"/>
    <w:rsid w:val="00A71708"/>
    <w:rsid w:val="00A718D6"/>
    <w:rsid w:val="00A71E96"/>
    <w:rsid w:val="00A721E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2AE"/>
    <w:rsid w:val="00A8048C"/>
    <w:rsid w:val="00A80667"/>
    <w:rsid w:val="00A809EF"/>
    <w:rsid w:val="00A80A5D"/>
    <w:rsid w:val="00A80C81"/>
    <w:rsid w:val="00A80E1F"/>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5F13"/>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3190"/>
    <w:rsid w:val="00A93828"/>
    <w:rsid w:val="00A93D61"/>
    <w:rsid w:val="00A941E0"/>
    <w:rsid w:val="00A94AF1"/>
    <w:rsid w:val="00A94EEB"/>
    <w:rsid w:val="00A9521C"/>
    <w:rsid w:val="00A95AD4"/>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287"/>
    <w:rsid w:val="00AA43E0"/>
    <w:rsid w:val="00AA4636"/>
    <w:rsid w:val="00AA4B26"/>
    <w:rsid w:val="00AA4C43"/>
    <w:rsid w:val="00AA509C"/>
    <w:rsid w:val="00AA51C5"/>
    <w:rsid w:val="00AA522F"/>
    <w:rsid w:val="00AA53AD"/>
    <w:rsid w:val="00AA58BE"/>
    <w:rsid w:val="00AA5DB8"/>
    <w:rsid w:val="00AA5E24"/>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1A6"/>
    <w:rsid w:val="00AB247D"/>
    <w:rsid w:val="00AB2584"/>
    <w:rsid w:val="00AB2A01"/>
    <w:rsid w:val="00AB2E13"/>
    <w:rsid w:val="00AB3151"/>
    <w:rsid w:val="00AB3783"/>
    <w:rsid w:val="00AB3913"/>
    <w:rsid w:val="00AB41A8"/>
    <w:rsid w:val="00AB4362"/>
    <w:rsid w:val="00AB4776"/>
    <w:rsid w:val="00AB48A0"/>
    <w:rsid w:val="00AB4DE6"/>
    <w:rsid w:val="00AB4E67"/>
    <w:rsid w:val="00AB4EFA"/>
    <w:rsid w:val="00AB4FAD"/>
    <w:rsid w:val="00AB5080"/>
    <w:rsid w:val="00AB5259"/>
    <w:rsid w:val="00AB5A2B"/>
    <w:rsid w:val="00AB5C39"/>
    <w:rsid w:val="00AB5ECE"/>
    <w:rsid w:val="00AB5F3D"/>
    <w:rsid w:val="00AB5FFA"/>
    <w:rsid w:val="00AB6037"/>
    <w:rsid w:val="00AB63DE"/>
    <w:rsid w:val="00AB66A8"/>
    <w:rsid w:val="00AB68B7"/>
    <w:rsid w:val="00AB6A33"/>
    <w:rsid w:val="00AB6B75"/>
    <w:rsid w:val="00AB6C02"/>
    <w:rsid w:val="00AB6C3D"/>
    <w:rsid w:val="00AB72BF"/>
    <w:rsid w:val="00AB7451"/>
    <w:rsid w:val="00AB762A"/>
    <w:rsid w:val="00AB7884"/>
    <w:rsid w:val="00AB78C2"/>
    <w:rsid w:val="00AC027D"/>
    <w:rsid w:val="00AC0735"/>
    <w:rsid w:val="00AC0AA1"/>
    <w:rsid w:val="00AC0AB9"/>
    <w:rsid w:val="00AC0F76"/>
    <w:rsid w:val="00AC1170"/>
    <w:rsid w:val="00AC12C9"/>
    <w:rsid w:val="00AC1513"/>
    <w:rsid w:val="00AC181B"/>
    <w:rsid w:val="00AC197B"/>
    <w:rsid w:val="00AC1D68"/>
    <w:rsid w:val="00AC1E63"/>
    <w:rsid w:val="00AC20DB"/>
    <w:rsid w:val="00AC2246"/>
    <w:rsid w:val="00AC2A36"/>
    <w:rsid w:val="00AC2BD9"/>
    <w:rsid w:val="00AC2DCF"/>
    <w:rsid w:val="00AC3010"/>
    <w:rsid w:val="00AC35DC"/>
    <w:rsid w:val="00AC3A4C"/>
    <w:rsid w:val="00AC43BC"/>
    <w:rsid w:val="00AC441F"/>
    <w:rsid w:val="00AC45C1"/>
    <w:rsid w:val="00AC4A40"/>
    <w:rsid w:val="00AC4C4A"/>
    <w:rsid w:val="00AC530D"/>
    <w:rsid w:val="00AC5656"/>
    <w:rsid w:val="00AC5D16"/>
    <w:rsid w:val="00AC5D5A"/>
    <w:rsid w:val="00AC5E79"/>
    <w:rsid w:val="00AC5EE1"/>
    <w:rsid w:val="00AC5FC6"/>
    <w:rsid w:val="00AC6352"/>
    <w:rsid w:val="00AC6441"/>
    <w:rsid w:val="00AC6479"/>
    <w:rsid w:val="00AC6725"/>
    <w:rsid w:val="00AC682A"/>
    <w:rsid w:val="00AC6C81"/>
    <w:rsid w:val="00AC71B2"/>
    <w:rsid w:val="00AC7491"/>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69B"/>
    <w:rsid w:val="00AE07D1"/>
    <w:rsid w:val="00AE084E"/>
    <w:rsid w:val="00AE0A08"/>
    <w:rsid w:val="00AE0C92"/>
    <w:rsid w:val="00AE0D11"/>
    <w:rsid w:val="00AE13B0"/>
    <w:rsid w:val="00AE1462"/>
    <w:rsid w:val="00AE16E8"/>
    <w:rsid w:val="00AE1ABE"/>
    <w:rsid w:val="00AE1B1B"/>
    <w:rsid w:val="00AE202D"/>
    <w:rsid w:val="00AE30FD"/>
    <w:rsid w:val="00AE3477"/>
    <w:rsid w:val="00AE37CD"/>
    <w:rsid w:val="00AE422B"/>
    <w:rsid w:val="00AE46F3"/>
    <w:rsid w:val="00AE472C"/>
    <w:rsid w:val="00AE51B7"/>
    <w:rsid w:val="00AE52AF"/>
    <w:rsid w:val="00AE52F8"/>
    <w:rsid w:val="00AE587F"/>
    <w:rsid w:val="00AE589B"/>
    <w:rsid w:val="00AE5A5D"/>
    <w:rsid w:val="00AE6186"/>
    <w:rsid w:val="00AE64D4"/>
    <w:rsid w:val="00AE68D6"/>
    <w:rsid w:val="00AE6C24"/>
    <w:rsid w:val="00AE7361"/>
    <w:rsid w:val="00AE7499"/>
    <w:rsid w:val="00AE77D6"/>
    <w:rsid w:val="00AE7B1B"/>
    <w:rsid w:val="00AE7B35"/>
    <w:rsid w:val="00AE7CD8"/>
    <w:rsid w:val="00AE7CE7"/>
    <w:rsid w:val="00AE7D52"/>
    <w:rsid w:val="00AF0014"/>
    <w:rsid w:val="00AF00B7"/>
    <w:rsid w:val="00AF0122"/>
    <w:rsid w:val="00AF0182"/>
    <w:rsid w:val="00AF085B"/>
    <w:rsid w:val="00AF0A3A"/>
    <w:rsid w:val="00AF0E5F"/>
    <w:rsid w:val="00AF128D"/>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4CB2"/>
    <w:rsid w:val="00AF5D47"/>
    <w:rsid w:val="00AF6266"/>
    <w:rsid w:val="00AF64CD"/>
    <w:rsid w:val="00AF7366"/>
    <w:rsid w:val="00AF760E"/>
    <w:rsid w:val="00AF786D"/>
    <w:rsid w:val="00B003A8"/>
    <w:rsid w:val="00B0070B"/>
    <w:rsid w:val="00B00E75"/>
    <w:rsid w:val="00B011F2"/>
    <w:rsid w:val="00B012B3"/>
    <w:rsid w:val="00B01309"/>
    <w:rsid w:val="00B018CF"/>
    <w:rsid w:val="00B01995"/>
    <w:rsid w:val="00B01A89"/>
    <w:rsid w:val="00B01CF5"/>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21A"/>
    <w:rsid w:val="00B07832"/>
    <w:rsid w:val="00B07E49"/>
    <w:rsid w:val="00B07F74"/>
    <w:rsid w:val="00B106FD"/>
    <w:rsid w:val="00B110C7"/>
    <w:rsid w:val="00B110CA"/>
    <w:rsid w:val="00B110CE"/>
    <w:rsid w:val="00B11CC7"/>
    <w:rsid w:val="00B1239F"/>
    <w:rsid w:val="00B124E9"/>
    <w:rsid w:val="00B1277D"/>
    <w:rsid w:val="00B12BD4"/>
    <w:rsid w:val="00B13453"/>
    <w:rsid w:val="00B1397A"/>
    <w:rsid w:val="00B13B9F"/>
    <w:rsid w:val="00B142FC"/>
    <w:rsid w:val="00B143E3"/>
    <w:rsid w:val="00B1451E"/>
    <w:rsid w:val="00B14854"/>
    <w:rsid w:val="00B14FCC"/>
    <w:rsid w:val="00B1525F"/>
    <w:rsid w:val="00B1576D"/>
    <w:rsid w:val="00B15925"/>
    <w:rsid w:val="00B161B9"/>
    <w:rsid w:val="00B1688B"/>
    <w:rsid w:val="00B16C66"/>
    <w:rsid w:val="00B16CE2"/>
    <w:rsid w:val="00B17411"/>
    <w:rsid w:val="00B1779D"/>
    <w:rsid w:val="00B17889"/>
    <w:rsid w:val="00B17A0E"/>
    <w:rsid w:val="00B17DED"/>
    <w:rsid w:val="00B17E09"/>
    <w:rsid w:val="00B17EBF"/>
    <w:rsid w:val="00B17FC9"/>
    <w:rsid w:val="00B2053A"/>
    <w:rsid w:val="00B20A75"/>
    <w:rsid w:val="00B21011"/>
    <w:rsid w:val="00B21043"/>
    <w:rsid w:val="00B2151D"/>
    <w:rsid w:val="00B21E78"/>
    <w:rsid w:val="00B22394"/>
    <w:rsid w:val="00B22474"/>
    <w:rsid w:val="00B22665"/>
    <w:rsid w:val="00B226A9"/>
    <w:rsid w:val="00B22C4C"/>
    <w:rsid w:val="00B22F37"/>
    <w:rsid w:val="00B232BC"/>
    <w:rsid w:val="00B23642"/>
    <w:rsid w:val="00B23704"/>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3A"/>
    <w:rsid w:val="00B267E4"/>
    <w:rsid w:val="00B26B8D"/>
    <w:rsid w:val="00B27E21"/>
    <w:rsid w:val="00B27FA1"/>
    <w:rsid w:val="00B30150"/>
    <w:rsid w:val="00B31A6A"/>
    <w:rsid w:val="00B32912"/>
    <w:rsid w:val="00B32C28"/>
    <w:rsid w:val="00B32E4C"/>
    <w:rsid w:val="00B3301A"/>
    <w:rsid w:val="00B3310D"/>
    <w:rsid w:val="00B33129"/>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73C"/>
    <w:rsid w:val="00B4181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5DA3"/>
    <w:rsid w:val="00B461E4"/>
    <w:rsid w:val="00B46373"/>
    <w:rsid w:val="00B46599"/>
    <w:rsid w:val="00B46AEC"/>
    <w:rsid w:val="00B46B6D"/>
    <w:rsid w:val="00B46CCB"/>
    <w:rsid w:val="00B47066"/>
    <w:rsid w:val="00B470D4"/>
    <w:rsid w:val="00B47764"/>
    <w:rsid w:val="00B479B4"/>
    <w:rsid w:val="00B47C82"/>
    <w:rsid w:val="00B503F0"/>
    <w:rsid w:val="00B50481"/>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0F9C"/>
    <w:rsid w:val="00B610F7"/>
    <w:rsid w:val="00B61491"/>
    <w:rsid w:val="00B62184"/>
    <w:rsid w:val="00B62816"/>
    <w:rsid w:val="00B62B83"/>
    <w:rsid w:val="00B637B1"/>
    <w:rsid w:val="00B63FCB"/>
    <w:rsid w:val="00B64045"/>
    <w:rsid w:val="00B64049"/>
    <w:rsid w:val="00B640CA"/>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53F"/>
    <w:rsid w:val="00B70AC2"/>
    <w:rsid w:val="00B70F1B"/>
    <w:rsid w:val="00B70F1E"/>
    <w:rsid w:val="00B70F3C"/>
    <w:rsid w:val="00B71028"/>
    <w:rsid w:val="00B71053"/>
    <w:rsid w:val="00B713F2"/>
    <w:rsid w:val="00B71886"/>
    <w:rsid w:val="00B718A2"/>
    <w:rsid w:val="00B71B74"/>
    <w:rsid w:val="00B71CA5"/>
    <w:rsid w:val="00B72018"/>
    <w:rsid w:val="00B73569"/>
    <w:rsid w:val="00B73B5E"/>
    <w:rsid w:val="00B73CCD"/>
    <w:rsid w:val="00B73EF3"/>
    <w:rsid w:val="00B73FBC"/>
    <w:rsid w:val="00B74498"/>
    <w:rsid w:val="00B747DE"/>
    <w:rsid w:val="00B749FB"/>
    <w:rsid w:val="00B74C7D"/>
    <w:rsid w:val="00B75021"/>
    <w:rsid w:val="00B757D0"/>
    <w:rsid w:val="00B75C67"/>
    <w:rsid w:val="00B75D5B"/>
    <w:rsid w:val="00B75EA8"/>
    <w:rsid w:val="00B76146"/>
    <w:rsid w:val="00B7632D"/>
    <w:rsid w:val="00B76F78"/>
    <w:rsid w:val="00B76FC1"/>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2A17"/>
    <w:rsid w:val="00B8384C"/>
    <w:rsid w:val="00B83C36"/>
    <w:rsid w:val="00B83F6F"/>
    <w:rsid w:val="00B83FA3"/>
    <w:rsid w:val="00B84071"/>
    <w:rsid w:val="00B8417E"/>
    <w:rsid w:val="00B84221"/>
    <w:rsid w:val="00B8470B"/>
    <w:rsid w:val="00B84884"/>
    <w:rsid w:val="00B84998"/>
    <w:rsid w:val="00B84A02"/>
    <w:rsid w:val="00B84BAA"/>
    <w:rsid w:val="00B84D5C"/>
    <w:rsid w:val="00B85524"/>
    <w:rsid w:val="00B8560A"/>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462E"/>
    <w:rsid w:val="00B94888"/>
    <w:rsid w:val="00B95780"/>
    <w:rsid w:val="00B95D5F"/>
    <w:rsid w:val="00B95E34"/>
    <w:rsid w:val="00B95E55"/>
    <w:rsid w:val="00B961E4"/>
    <w:rsid w:val="00B962AC"/>
    <w:rsid w:val="00B9676A"/>
    <w:rsid w:val="00B96E57"/>
    <w:rsid w:val="00B97215"/>
    <w:rsid w:val="00B97249"/>
    <w:rsid w:val="00B97399"/>
    <w:rsid w:val="00B974C9"/>
    <w:rsid w:val="00B9795E"/>
    <w:rsid w:val="00BA03D5"/>
    <w:rsid w:val="00BA03E6"/>
    <w:rsid w:val="00BA0843"/>
    <w:rsid w:val="00BA0994"/>
    <w:rsid w:val="00BA16C6"/>
    <w:rsid w:val="00BA1FF4"/>
    <w:rsid w:val="00BA202C"/>
    <w:rsid w:val="00BA21B4"/>
    <w:rsid w:val="00BA303C"/>
    <w:rsid w:val="00BA39A9"/>
    <w:rsid w:val="00BA3A5D"/>
    <w:rsid w:val="00BA3FCA"/>
    <w:rsid w:val="00BA4C72"/>
    <w:rsid w:val="00BA4F3F"/>
    <w:rsid w:val="00BA4F43"/>
    <w:rsid w:val="00BA5129"/>
    <w:rsid w:val="00BA5719"/>
    <w:rsid w:val="00BA58BF"/>
    <w:rsid w:val="00BA5A77"/>
    <w:rsid w:val="00BA5B60"/>
    <w:rsid w:val="00BA5BB9"/>
    <w:rsid w:val="00BA5C36"/>
    <w:rsid w:val="00BA5E57"/>
    <w:rsid w:val="00BA5F67"/>
    <w:rsid w:val="00BA6D8F"/>
    <w:rsid w:val="00BA7047"/>
    <w:rsid w:val="00BA710C"/>
    <w:rsid w:val="00BA7146"/>
    <w:rsid w:val="00BA787C"/>
    <w:rsid w:val="00BA78EC"/>
    <w:rsid w:val="00BA7C89"/>
    <w:rsid w:val="00BB0087"/>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6E1C"/>
    <w:rsid w:val="00BB750C"/>
    <w:rsid w:val="00BB760E"/>
    <w:rsid w:val="00BB7E16"/>
    <w:rsid w:val="00BB7E39"/>
    <w:rsid w:val="00BB7FBC"/>
    <w:rsid w:val="00BC0368"/>
    <w:rsid w:val="00BC0399"/>
    <w:rsid w:val="00BC03D1"/>
    <w:rsid w:val="00BC0FD6"/>
    <w:rsid w:val="00BC13F3"/>
    <w:rsid w:val="00BC1516"/>
    <w:rsid w:val="00BC181C"/>
    <w:rsid w:val="00BC1882"/>
    <w:rsid w:val="00BC195D"/>
    <w:rsid w:val="00BC1ABE"/>
    <w:rsid w:val="00BC1C78"/>
    <w:rsid w:val="00BC2177"/>
    <w:rsid w:val="00BC22B0"/>
    <w:rsid w:val="00BC253B"/>
    <w:rsid w:val="00BC266D"/>
    <w:rsid w:val="00BC2969"/>
    <w:rsid w:val="00BC2993"/>
    <w:rsid w:val="00BC2A31"/>
    <w:rsid w:val="00BC368A"/>
    <w:rsid w:val="00BC3CAC"/>
    <w:rsid w:val="00BC3FE3"/>
    <w:rsid w:val="00BC417B"/>
    <w:rsid w:val="00BC4EEF"/>
    <w:rsid w:val="00BC523C"/>
    <w:rsid w:val="00BC567A"/>
    <w:rsid w:val="00BC5ACF"/>
    <w:rsid w:val="00BC6A3C"/>
    <w:rsid w:val="00BC6C6C"/>
    <w:rsid w:val="00BC7094"/>
    <w:rsid w:val="00BC73A9"/>
    <w:rsid w:val="00BC77F4"/>
    <w:rsid w:val="00BC7B54"/>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41F5"/>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0E0"/>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1E7"/>
    <w:rsid w:val="00BF0626"/>
    <w:rsid w:val="00BF0914"/>
    <w:rsid w:val="00BF0D11"/>
    <w:rsid w:val="00BF0D7A"/>
    <w:rsid w:val="00BF0EF7"/>
    <w:rsid w:val="00BF0FC1"/>
    <w:rsid w:val="00BF190E"/>
    <w:rsid w:val="00BF1AFA"/>
    <w:rsid w:val="00BF1E14"/>
    <w:rsid w:val="00BF2023"/>
    <w:rsid w:val="00BF234B"/>
    <w:rsid w:val="00BF2411"/>
    <w:rsid w:val="00BF3B46"/>
    <w:rsid w:val="00BF3BA3"/>
    <w:rsid w:val="00BF3C5B"/>
    <w:rsid w:val="00BF3CD4"/>
    <w:rsid w:val="00BF3FFF"/>
    <w:rsid w:val="00BF40C0"/>
    <w:rsid w:val="00BF415B"/>
    <w:rsid w:val="00BF4EAA"/>
    <w:rsid w:val="00BF5A33"/>
    <w:rsid w:val="00BF5BAF"/>
    <w:rsid w:val="00BF5CF0"/>
    <w:rsid w:val="00BF6510"/>
    <w:rsid w:val="00BF65CC"/>
    <w:rsid w:val="00BF669B"/>
    <w:rsid w:val="00BF703E"/>
    <w:rsid w:val="00BF70B5"/>
    <w:rsid w:val="00BF713E"/>
    <w:rsid w:val="00BF7671"/>
    <w:rsid w:val="00BF7680"/>
    <w:rsid w:val="00BF7DD6"/>
    <w:rsid w:val="00BF7FBB"/>
    <w:rsid w:val="00C001BD"/>
    <w:rsid w:val="00C00488"/>
    <w:rsid w:val="00C0062C"/>
    <w:rsid w:val="00C00995"/>
    <w:rsid w:val="00C00D9A"/>
    <w:rsid w:val="00C014E8"/>
    <w:rsid w:val="00C019BE"/>
    <w:rsid w:val="00C01C6D"/>
    <w:rsid w:val="00C0256A"/>
    <w:rsid w:val="00C033D1"/>
    <w:rsid w:val="00C03446"/>
    <w:rsid w:val="00C037E6"/>
    <w:rsid w:val="00C03FC9"/>
    <w:rsid w:val="00C043E2"/>
    <w:rsid w:val="00C047BC"/>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3E9D"/>
    <w:rsid w:val="00C13FA7"/>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22"/>
    <w:rsid w:val="00C167F2"/>
    <w:rsid w:val="00C16A64"/>
    <w:rsid w:val="00C16AC5"/>
    <w:rsid w:val="00C16B76"/>
    <w:rsid w:val="00C16E08"/>
    <w:rsid w:val="00C17167"/>
    <w:rsid w:val="00C17418"/>
    <w:rsid w:val="00C175B4"/>
    <w:rsid w:val="00C17B74"/>
    <w:rsid w:val="00C17CC2"/>
    <w:rsid w:val="00C17D34"/>
    <w:rsid w:val="00C200CD"/>
    <w:rsid w:val="00C21285"/>
    <w:rsid w:val="00C215BF"/>
    <w:rsid w:val="00C21B48"/>
    <w:rsid w:val="00C21C0D"/>
    <w:rsid w:val="00C22061"/>
    <w:rsid w:val="00C224A9"/>
    <w:rsid w:val="00C22A17"/>
    <w:rsid w:val="00C22AFB"/>
    <w:rsid w:val="00C23237"/>
    <w:rsid w:val="00C23720"/>
    <w:rsid w:val="00C239C0"/>
    <w:rsid w:val="00C23AE8"/>
    <w:rsid w:val="00C23B85"/>
    <w:rsid w:val="00C23BC9"/>
    <w:rsid w:val="00C23D18"/>
    <w:rsid w:val="00C24896"/>
    <w:rsid w:val="00C24AF4"/>
    <w:rsid w:val="00C24B39"/>
    <w:rsid w:val="00C24B46"/>
    <w:rsid w:val="00C24BC1"/>
    <w:rsid w:val="00C252CB"/>
    <w:rsid w:val="00C25745"/>
    <w:rsid w:val="00C25D07"/>
    <w:rsid w:val="00C25D78"/>
    <w:rsid w:val="00C268C9"/>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10A"/>
    <w:rsid w:val="00C313B2"/>
    <w:rsid w:val="00C31514"/>
    <w:rsid w:val="00C317D2"/>
    <w:rsid w:val="00C31AB9"/>
    <w:rsid w:val="00C31AF6"/>
    <w:rsid w:val="00C31DB9"/>
    <w:rsid w:val="00C31F07"/>
    <w:rsid w:val="00C32326"/>
    <w:rsid w:val="00C323A3"/>
    <w:rsid w:val="00C326AB"/>
    <w:rsid w:val="00C326E4"/>
    <w:rsid w:val="00C329A1"/>
    <w:rsid w:val="00C329BB"/>
    <w:rsid w:val="00C32A11"/>
    <w:rsid w:val="00C32D49"/>
    <w:rsid w:val="00C333EC"/>
    <w:rsid w:val="00C336E6"/>
    <w:rsid w:val="00C33828"/>
    <w:rsid w:val="00C339F4"/>
    <w:rsid w:val="00C339F7"/>
    <w:rsid w:val="00C33D45"/>
    <w:rsid w:val="00C33F82"/>
    <w:rsid w:val="00C34523"/>
    <w:rsid w:val="00C34B63"/>
    <w:rsid w:val="00C3550A"/>
    <w:rsid w:val="00C35B27"/>
    <w:rsid w:val="00C35E2F"/>
    <w:rsid w:val="00C35FCC"/>
    <w:rsid w:val="00C3620B"/>
    <w:rsid w:val="00C364A3"/>
    <w:rsid w:val="00C36D0A"/>
    <w:rsid w:val="00C36DFD"/>
    <w:rsid w:val="00C36EB8"/>
    <w:rsid w:val="00C3715F"/>
    <w:rsid w:val="00C37474"/>
    <w:rsid w:val="00C37BCD"/>
    <w:rsid w:val="00C37D40"/>
    <w:rsid w:val="00C40107"/>
    <w:rsid w:val="00C4042A"/>
    <w:rsid w:val="00C40A7D"/>
    <w:rsid w:val="00C411CD"/>
    <w:rsid w:val="00C412E9"/>
    <w:rsid w:val="00C4156C"/>
    <w:rsid w:val="00C418F0"/>
    <w:rsid w:val="00C41C1F"/>
    <w:rsid w:val="00C41D75"/>
    <w:rsid w:val="00C41E5F"/>
    <w:rsid w:val="00C41FAA"/>
    <w:rsid w:val="00C42609"/>
    <w:rsid w:val="00C4290A"/>
    <w:rsid w:val="00C42B80"/>
    <w:rsid w:val="00C4304C"/>
    <w:rsid w:val="00C43625"/>
    <w:rsid w:val="00C43B21"/>
    <w:rsid w:val="00C43D50"/>
    <w:rsid w:val="00C44308"/>
    <w:rsid w:val="00C44463"/>
    <w:rsid w:val="00C44BC3"/>
    <w:rsid w:val="00C451FD"/>
    <w:rsid w:val="00C45539"/>
    <w:rsid w:val="00C45F63"/>
    <w:rsid w:val="00C460B7"/>
    <w:rsid w:val="00C463C0"/>
    <w:rsid w:val="00C466A6"/>
    <w:rsid w:val="00C46926"/>
    <w:rsid w:val="00C46AE0"/>
    <w:rsid w:val="00C47B1B"/>
    <w:rsid w:val="00C502DD"/>
    <w:rsid w:val="00C507A5"/>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CA7"/>
    <w:rsid w:val="00C53ED9"/>
    <w:rsid w:val="00C53EED"/>
    <w:rsid w:val="00C5471E"/>
    <w:rsid w:val="00C54740"/>
    <w:rsid w:val="00C55441"/>
    <w:rsid w:val="00C55628"/>
    <w:rsid w:val="00C558C5"/>
    <w:rsid w:val="00C559C7"/>
    <w:rsid w:val="00C55C9C"/>
    <w:rsid w:val="00C55CF1"/>
    <w:rsid w:val="00C5669B"/>
    <w:rsid w:val="00C57064"/>
    <w:rsid w:val="00C572E6"/>
    <w:rsid w:val="00C57495"/>
    <w:rsid w:val="00C574B9"/>
    <w:rsid w:val="00C57652"/>
    <w:rsid w:val="00C57C4E"/>
    <w:rsid w:val="00C57ED4"/>
    <w:rsid w:val="00C57F49"/>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95A"/>
    <w:rsid w:val="00C65A6E"/>
    <w:rsid w:val="00C65B5B"/>
    <w:rsid w:val="00C65B5E"/>
    <w:rsid w:val="00C65C4F"/>
    <w:rsid w:val="00C65CF4"/>
    <w:rsid w:val="00C65E2D"/>
    <w:rsid w:val="00C66579"/>
    <w:rsid w:val="00C667E7"/>
    <w:rsid w:val="00C66F43"/>
    <w:rsid w:val="00C6796A"/>
    <w:rsid w:val="00C67A01"/>
    <w:rsid w:val="00C67C55"/>
    <w:rsid w:val="00C67FCD"/>
    <w:rsid w:val="00C706BC"/>
    <w:rsid w:val="00C708A2"/>
    <w:rsid w:val="00C70934"/>
    <w:rsid w:val="00C70955"/>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955"/>
    <w:rsid w:val="00C80CB0"/>
    <w:rsid w:val="00C80F31"/>
    <w:rsid w:val="00C81528"/>
    <w:rsid w:val="00C8184B"/>
    <w:rsid w:val="00C82267"/>
    <w:rsid w:val="00C82642"/>
    <w:rsid w:val="00C828AD"/>
    <w:rsid w:val="00C828B2"/>
    <w:rsid w:val="00C82B42"/>
    <w:rsid w:val="00C831BA"/>
    <w:rsid w:val="00C8326E"/>
    <w:rsid w:val="00C833A6"/>
    <w:rsid w:val="00C8344B"/>
    <w:rsid w:val="00C83551"/>
    <w:rsid w:val="00C8355F"/>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65F0"/>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A19"/>
    <w:rsid w:val="00C91A9E"/>
    <w:rsid w:val="00C91BB6"/>
    <w:rsid w:val="00C91D0A"/>
    <w:rsid w:val="00C92440"/>
    <w:rsid w:val="00C92DEA"/>
    <w:rsid w:val="00C92ED1"/>
    <w:rsid w:val="00C93265"/>
    <w:rsid w:val="00C9373E"/>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BC9"/>
    <w:rsid w:val="00C97BE8"/>
    <w:rsid w:val="00C97CFF"/>
    <w:rsid w:val="00C97DC5"/>
    <w:rsid w:val="00C97F84"/>
    <w:rsid w:val="00CA002E"/>
    <w:rsid w:val="00CA0136"/>
    <w:rsid w:val="00CA0772"/>
    <w:rsid w:val="00CA083C"/>
    <w:rsid w:val="00CA0B9C"/>
    <w:rsid w:val="00CA1229"/>
    <w:rsid w:val="00CA1472"/>
    <w:rsid w:val="00CA171A"/>
    <w:rsid w:val="00CA1725"/>
    <w:rsid w:val="00CA1BA8"/>
    <w:rsid w:val="00CA1ECE"/>
    <w:rsid w:val="00CA2347"/>
    <w:rsid w:val="00CA2543"/>
    <w:rsid w:val="00CA25C3"/>
    <w:rsid w:val="00CA26DC"/>
    <w:rsid w:val="00CA2AE0"/>
    <w:rsid w:val="00CA2E1D"/>
    <w:rsid w:val="00CA312D"/>
    <w:rsid w:val="00CA37C2"/>
    <w:rsid w:val="00CA398E"/>
    <w:rsid w:val="00CA3E5A"/>
    <w:rsid w:val="00CA42E3"/>
    <w:rsid w:val="00CA4664"/>
    <w:rsid w:val="00CA492A"/>
    <w:rsid w:val="00CA4950"/>
    <w:rsid w:val="00CA562B"/>
    <w:rsid w:val="00CA5821"/>
    <w:rsid w:val="00CA5CEF"/>
    <w:rsid w:val="00CA5E00"/>
    <w:rsid w:val="00CA5EBE"/>
    <w:rsid w:val="00CA608C"/>
    <w:rsid w:val="00CA61A1"/>
    <w:rsid w:val="00CA638D"/>
    <w:rsid w:val="00CA639D"/>
    <w:rsid w:val="00CA6408"/>
    <w:rsid w:val="00CA6777"/>
    <w:rsid w:val="00CA6872"/>
    <w:rsid w:val="00CA6972"/>
    <w:rsid w:val="00CA7765"/>
    <w:rsid w:val="00CA784C"/>
    <w:rsid w:val="00CB0653"/>
    <w:rsid w:val="00CB0B35"/>
    <w:rsid w:val="00CB1356"/>
    <w:rsid w:val="00CB1AFF"/>
    <w:rsid w:val="00CB1BDE"/>
    <w:rsid w:val="00CB2190"/>
    <w:rsid w:val="00CB2C75"/>
    <w:rsid w:val="00CB2E6B"/>
    <w:rsid w:val="00CB3047"/>
    <w:rsid w:val="00CB35FF"/>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1F5"/>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AA2"/>
    <w:rsid w:val="00CC5CFF"/>
    <w:rsid w:val="00CC5D0E"/>
    <w:rsid w:val="00CC6068"/>
    <w:rsid w:val="00CC6108"/>
    <w:rsid w:val="00CC6329"/>
    <w:rsid w:val="00CC64E5"/>
    <w:rsid w:val="00CC651E"/>
    <w:rsid w:val="00CC76D2"/>
    <w:rsid w:val="00CC7888"/>
    <w:rsid w:val="00CC7940"/>
    <w:rsid w:val="00CC7994"/>
    <w:rsid w:val="00CD01B9"/>
    <w:rsid w:val="00CD027F"/>
    <w:rsid w:val="00CD05A4"/>
    <w:rsid w:val="00CD0A49"/>
    <w:rsid w:val="00CD0BFA"/>
    <w:rsid w:val="00CD0DC3"/>
    <w:rsid w:val="00CD0F49"/>
    <w:rsid w:val="00CD109E"/>
    <w:rsid w:val="00CD1435"/>
    <w:rsid w:val="00CD16D4"/>
    <w:rsid w:val="00CD19F7"/>
    <w:rsid w:val="00CD1B91"/>
    <w:rsid w:val="00CD1C14"/>
    <w:rsid w:val="00CD246B"/>
    <w:rsid w:val="00CD24A1"/>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2BB"/>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079"/>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1B2B"/>
    <w:rsid w:val="00CF2059"/>
    <w:rsid w:val="00CF26A3"/>
    <w:rsid w:val="00CF2AAA"/>
    <w:rsid w:val="00CF2E15"/>
    <w:rsid w:val="00CF30C1"/>
    <w:rsid w:val="00CF357E"/>
    <w:rsid w:val="00CF3B9A"/>
    <w:rsid w:val="00CF3E25"/>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1C3"/>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620"/>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07C8D"/>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142"/>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63C"/>
    <w:rsid w:val="00D1774F"/>
    <w:rsid w:val="00D20462"/>
    <w:rsid w:val="00D20AA8"/>
    <w:rsid w:val="00D20ADB"/>
    <w:rsid w:val="00D20E48"/>
    <w:rsid w:val="00D214D6"/>
    <w:rsid w:val="00D21669"/>
    <w:rsid w:val="00D21D7F"/>
    <w:rsid w:val="00D220B8"/>
    <w:rsid w:val="00D22343"/>
    <w:rsid w:val="00D22E63"/>
    <w:rsid w:val="00D22F7B"/>
    <w:rsid w:val="00D230F7"/>
    <w:rsid w:val="00D234D3"/>
    <w:rsid w:val="00D2397E"/>
    <w:rsid w:val="00D23B6E"/>
    <w:rsid w:val="00D23CB2"/>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9C"/>
    <w:rsid w:val="00D326FC"/>
    <w:rsid w:val="00D32B01"/>
    <w:rsid w:val="00D3311E"/>
    <w:rsid w:val="00D33180"/>
    <w:rsid w:val="00D334BE"/>
    <w:rsid w:val="00D340FE"/>
    <w:rsid w:val="00D34132"/>
    <w:rsid w:val="00D342D4"/>
    <w:rsid w:val="00D343F9"/>
    <w:rsid w:val="00D34717"/>
    <w:rsid w:val="00D349A1"/>
    <w:rsid w:val="00D34A78"/>
    <w:rsid w:val="00D34A98"/>
    <w:rsid w:val="00D34A9D"/>
    <w:rsid w:val="00D34EE4"/>
    <w:rsid w:val="00D350A8"/>
    <w:rsid w:val="00D35402"/>
    <w:rsid w:val="00D35B11"/>
    <w:rsid w:val="00D35F8A"/>
    <w:rsid w:val="00D362AD"/>
    <w:rsid w:val="00D3645C"/>
    <w:rsid w:val="00D364EC"/>
    <w:rsid w:val="00D36628"/>
    <w:rsid w:val="00D3667C"/>
    <w:rsid w:val="00D3672E"/>
    <w:rsid w:val="00D36C40"/>
    <w:rsid w:val="00D36F1B"/>
    <w:rsid w:val="00D37632"/>
    <w:rsid w:val="00D3768A"/>
    <w:rsid w:val="00D3771A"/>
    <w:rsid w:val="00D3788F"/>
    <w:rsid w:val="00D40076"/>
    <w:rsid w:val="00D4018D"/>
    <w:rsid w:val="00D40ADC"/>
    <w:rsid w:val="00D40B8E"/>
    <w:rsid w:val="00D40BBC"/>
    <w:rsid w:val="00D40C59"/>
    <w:rsid w:val="00D41198"/>
    <w:rsid w:val="00D41B25"/>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0CB"/>
    <w:rsid w:val="00D461DC"/>
    <w:rsid w:val="00D46402"/>
    <w:rsid w:val="00D46448"/>
    <w:rsid w:val="00D46467"/>
    <w:rsid w:val="00D46559"/>
    <w:rsid w:val="00D465BB"/>
    <w:rsid w:val="00D4692B"/>
    <w:rsid w:val="00D4697D"/>
    <w:rsid w:val="00D4698B"/>
    <w:rsid w:val="00D46CB9"/>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660"/>
    <w:rsid w:val="00D545A7"/>
    <w:rsid w:val="00D548C9"/>
    <w:rsid w:val="00D54A3C"/>
    <w:rsid w:val="00D54D78"/>
    <w:rsid w:val="00D55083"/>
    <w:rsid w:val="00D55310"/>
    <w:rsid w:val="00D556BB"/>
    <w:rsid w:val="00D55757"/>
    <w:rsid w:val="00D56028"/>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CE3"/>
    <w:rsid w:val="00D61D36"/>
    <w:rsid w:val="00D62002"/>
    <w:rsid w:val="00D62B9A"/>
    <w:rsid w:val="00D62E96"/>
    <w:rsid w:val="00D62FEC"/>
    <w:rsid w:val="00D63051"/>
    <w:rsid w:val="00D632B0"/>
    <w:rsid w:val="00D6333C"/>
    <w:rsid w:val="00D63589"/>
    <w:rsid w:val="00D63610"/>
    <w:rsid w:val="00D63725"/>
    <w:rsid w:val="00D63811"/>
    <w:rsid w:val="00D638CD"/>
    <w:rsid w:val="00D638E2"/>
    <w:rsid w:val="00D6413A"/>
    <w:rsid w:val="00D64169"/>
    <w:rsid w:val="00D642CE"/>
    <w:rsid w:val="00D6476E"/>
    <w:rsid w:val="00D64788"/>
    <w:rsid w:val="00D64A6C"/>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995"/>
    <w:rsid w:val="00D83D6D"/>
    <w:rsid w:val="00D83EDD"/>
    <w:rsid w:val="00D83F10"/>
    <w:rsid w:val="00D841AA"/>
    <w:rsid w:val="00D845BB"/>
    <w:rsid w:val="00D8461E"/>
    <w:rsid w:val="00D846A5"/>
    <w:rsid w:val="00D84BDF"/>
    <w:rsid w:val="00D85020"/>
    <w:rsid w:val="00D85123"/>
    <w:rsid w:val="00D851F8"/>
    <w:rsid w:val="00D85AF9"/>
    <w:rsid w:val="00D85BF9"/>
    <w:rsid w:val="00D86433"/>
    <w:rsid w:val="00D865DC"/>
    <w:rsid w:val="00D866C6"/>
    <w:rsid w:val="00D86753"/>
    <w:rsid w:val="00D867CF"/>
    <w:rsid w:val="00D86830"/>
    <w:rsid w:val="00D87B98"/>
    <w:rsid w:val="00D90075"/>
    <w:rsid w:val="00D904AD"/>
    <w:rsid w:val="00D906E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6EA9"/>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671"/>
    <w:rsid w:val="00DA5E00"/>
    <w:rsid w:val="00DA6058"/>
    <w:rsid w:val="00DA6E43"/>
    <w:rsid w:val="00DA7057"/>
    <w:rsid w:val="00DA70A7"/>
    <w:rsid w:val="00DA732F"/>
    <w:rsid w:val="00DA7D01"/>
    <w:rsid w:val="00DB0437"/>
    <w:rsid w:val="00DB0740"/>
    <w:rsid w:val="00DB0A87"/>
    <w:rsid w:val="00DB10F4"/>
    <w:rsid w:val="00DB12C7"/>
    <w:rsid w:val="00DB1308"/>
    <w:rsid w:val="00DB15C6"/>
    <w:rsid w:val="00DB1B1C"/>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46A2"/>
    <w:rsid w:val="00DB5721"/>
    <w:rsid w:val="00DB5877"/>
    <w:rsid w:val="00DB628A"/>
    <w:rsid w:val="00DB68E9"/>
    <w:rsid w:val="00DB6AFA"/>
    <w:rsid w:val="00DB7133"/>
    <w:rsid w:val="00DB761D"/>
    <w:rsid w:val="00DB76FF"/>
    <w:rsid w:val="00DB7B8A"/>
    <w:rsid w:val="00DB7D41"/>
    <w:rsid w:val="00DC0053"/>
    <w:rsid w:val="00DC00F6"/>
    <w:rsid w:val="00DC05A3"/>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2DAD"/>
    <w:rsid w:val="00DD3696"/>
    <w:rsid w:val="00DD4353"/>
    <w:rsid w:val="00DD4BE3"/>
    <w:rsid w:val="00DD4FA4"/>
    <w:rsid w:val="00DD5364"/>
    <w:rsid w:val="00DD543E"/>
    <w:rsid w:val="00DD55E2"/>
    <w:rsid w:val="00DD5993"/>
    <w:rsid w:val="00DD599F"/>
    <w:rsid w:val="00DD5B00"/>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42D"/>
    <w:rsid w:val="00DE35B3"/>
    <w:rsid w:val="00DE40E6"/>
    <w:rsid w:val="00DE4D53"/>
    <w:rsid w:val="00DE4DF6"/>
    <w:rsid w:val="00DE4F2C"/>
    <w:rsid w:val="00DE516A"/>
    <w:rsid w:val="00DE543C"/>
    <w:rsid w:val="00DE57D6"/>
    <w:rsid w:val="00DE57EE"/>
    <w:rsid w:val="00DE5966"/>
    <w:rsid w:val="00DE5AE8"/>
    <w:rsid w:val="00DE5D52"/>
    <w:rsid w:val="00DE5E27"/>
    <w:rsid w:val="00DE6001"/>
    <w:rsid w:val="00DE6041"/>
    <w:rsid w:val="00DE63F0"/>
    <w:rsid w:val="00DE6519"/>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1FEB"/>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6CBB"/>
    <w:rsid w:val="00DF7813"/>
    <w:rsid w:val="00DF79AF"/>
    <w:rsid w:val="00E0017E"/>
    <w:rsid w:val="00E00489"/>
    <w:rsid w:val="00E004A9"/>
    <w:rsid w:val="00E00620"/>
    <w:rsid w:val="00E00870"/>
    <w:rsid w:val="00E00972"/>
    <w:rsid w:val="00E00A79"/>
    <w:rsid w:val="00E00C8C"/>
    <w:rsid w:val="00E01777"/>
    <w:rsid w:val="00E017EB"/>
    <w:rsid w:val="00E01B9A"/>
    <w:rsid w:val="00E01E76"/>
    <w:rsid w:val="00E01ECD"/>
    <w:rsid w:val="00E024EF"/>
    <w:rsid w:val="00E028C8"/>
    <w:rsid w:val="00E029EA"/>
    <w:rsid w:val="00E02B76"/>
    <w:rsid w:val="00E0303C"/>
    <w:rsid w:val="00E03349"/>
    <w:rsid w:val="00E033BF"/>
    <w:rsid w:val="00E0355E"/>
    <w:rsid w:val="00E03A1A"/>
    <w:rsid w:val="00E03F24"/>
    <w:rsid w:val="00E04547"/>
    <w:rsid w:val="00E045C5"/>
    <w:rsid w:val="00E0464D"/>
    <w:rsid w:val="00E05081"/>
    <w:rsid w:val="00E05333"/>
    <w:rsid w:val="00E0564F"/>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3E2A"/>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0E97"/>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194"/>
    <w:rsid w:val="00E2763E"/>
    <w:rsid w:val="00E27CC0"/>
    <w:rsid w:val="00E302EB"/>
    <w:rsid w:val="00E30586"/>
    <w:rsid w:val="00E30AFA"/>
    <w:rsid w:val="00E31230"/>
    <w:rsid w:val="00E31336"/>
    <w:rsid w:val="00E31D3A"/>
    <w:rsid w:val="00E31E30"/>
    <w:rsid w:val="00E327DE"/>
    <w:rsid w:val="00E328D2"/>
    <w:rsid w:val="00E328D7"/>
    <w:rsid w:val="00E328DC"/>
    <w:rsid w:val="00E32C71"/>
    <w:rsid w:val="00E33273"/>
    <w:rsid w:val="00E334E7"/>
    <w:rsid w:val="00E334F1"/>
    <w:rsid w:val="00E33C03"/>
    <w:rsid w:val="00E33C04"/>
    <w:rsid w:val="00E33C0C"/>
    <w:rsid w:val="00E33DE2"/>
    <w:rsid w:val="00E355E6"/>
    <w:rsid w:val="00E35A1F"/>
    <w:rsid w:val="00E35D11"/>
    <w:rsid w:val="00E35D26"/>
    <w:rsid w:val="00E35DA1"/>
    <w:rsid w:val="00E36047"/>
    <w:rsid w:val="00E36165"/>
    <w:rsid w:val="00E36374"/>
    <w:rsid w:val="00E364A9"/>
    <w:rsid w:val="00E36A5D"/>
    <w:rsid w:val="00E36EE0"/>
    <w:rsid w:val="00E36F9A"/>
    <w:rsid w:val="00E37057"/>
    <w:rsid w:val="00E37229"/>
    <w:rsid w:val="00E372C4"/>
    <w:rsid w:val="00E373B7"/>
    <w:rsid w:val="00E404A7"/>
    <w:rsid w:val="00E40552"/>
    <w:rsid w:val="00E407DA"/>
    <w:rsid w:val="00E407F8"/>
    <w:rsid w:val="00E40B8E"/>
    <w:rsid w:val="00E41010"/>
    <w:rsid w:val="00E413AF"/>
    <w:rsid w:val="00E414DD"/>
    <w:rsid w:val="00E4151C"/>
    <w:rsid w:val="00E41A29"/>
    <w:rsid w:val="00E41C0B"/>
    <w:rsid w:val="00E42115"/>
    <w:rsid w:val="00E426D2"/>
    <w:rsid w:val="00E427A3"/>
    <w:rsid w:val="00E42E5C"/>
    <w:rsid w:val="00E42F63"/>
    <w:rsid w:val="00E43128"/>
    <w:rsid w:val="00E434B7"/>
    <w:rsid w:val="00E434BE"/>
    <w:rsid w:val="00E438DD"/>
    <w:rsid w:val="00E43B6C"/>
    <w:rsid w:val="00E43E25"/>
    <w:rsid w:val="00E43FF5"/>
    <w:rsid w:val="00E443CC"/>
    <w:rsid w:val="00E44D47"/>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4"/>
    <w:rsid w:val="00E53A8B"/>
    <w:rsid w:val="00E53C98"/>
    <w:rsid w:val="00E53C9F"/>
    <w:rsid w:val="00E542DA"/>
    <w:rsid w:val="00E546E7"/>
    <w:rsid w:val="00E548C6"/>
    <w:rsid w:val="00E55911"/>
    <w:rsid w:val="00E55C49"/>
    <w:rsid w:val="00E5618E"/>
    <w:rsid w:val="00E56312"/>
    <w:rsid w:val="00E566F2"/>
    <w:rsid w:val="00E56749"/>
    <w:rsid w:val="00E567EE"/>
    <w:rsid w:val="00E5733F"/>
    <w:rsid w:val="00E57384"/>
    <w:rsid w:val="00E578F3"/>
    <w:rsid w:val="00E57DE0"/>
    <w:rsid w:val="00E57E2A"/>
    <w:rsid w:val="00E60083"/>
    <w:rsid w:val="00E601DD"/>
    <w:rsid w:val="00E601FC"/>
    <w:rsid w:val="00E603C7"/>
    <w:rsid w:val="00E60A3C"/>
    <w:rsid w:val="00E614F2"/>
    <w:rsid w:val="00E61817"/>
    <w:rsid w:val="00E61B43"/>
    <w:rsid w:val="00E61B54"/>
    <w:rsid w:val="00E62225"/>
    <w:rsid w:val="00E624CA"/>
    <w:rsid w:val="00E628BB"/>
    <w:rsid w:val="00E62A5A"/>
    <w:rsid w:val="00E62B29"/>
    <w:rsid w:val="00E63395"/>
    <w:rsid w:val="00E643D5"/>
    <w:rsid w:val="00E645B2"/>
    <w:rsid w:val="00E64CBD"/>
    <w:rsid w:val="00E64F4E"/>
    <w:rsid w:val="00E6500A"/>
    <w:rsid w:val="00E65196"/>
    <w:rsid w:val="00E652C3"/>
    <w:rsid w:val="00E652CC"/>
    <w:rsid w:val="00E6584D"/>
    <w:rsid w:val="00E65AF8"/>
    <w:rsid w:val="00E65D62"/>
    <w:rsid w:val="00E65EB8"/>
    <w:rsid w:val="00E65EDC"/>
    <w:rsid w:val="00E65F79"/>
    <w:rsid w:val="00E66111"/>
    <w:rsid w:val="00E66208"/>
    <w:rsid w:val="00E66526"/>
    <w:rsid w:val="00E66C94"/>
    <w:rsid w:val="00E66CA8"/>
    <w:rsid w:val="00E67054"/>
    <w:rsid w:val="00E673DC"/>
    <w:rsid w:val="00E67499"/>
    <w:rsid w:val="00E67C71"/>
    <w:rsid w:val="00E67F7A"/>
    <w:rsid w:val="00E70C08"/>
    <w:rsid w:val="00E70DA1"/>
    <w:rsid w:val="00E713CB"/>
    <w:rsid w:val="00E714A3"/>
    <w:rsid w:val="00E717EA"/>
    <w:rsid w:val="00E71B85"/>
    <w:rsid w:val="00E71BD9"/>
    <w:rsid w:val="00E71C20"/>
    <w:rsid w:val="00E720DF"/>
    <w:rsid w:val="00E722EE"/>
    <w:rsid w:val="00E724DC"/>
    <w:rsid w:val="00E725E4"/>
    <w:rsid w:val="00E7274A"/>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84F"/>
    <w:rsid w:val="00E75CB2"/>
    <w:rsid w:val="00E75FD9"/>
    <w:rsid w:val="00E75FDA"/>
    <w:rsid w:val="00E76173"/>
    <w:rsid w:val="00E76458"/>
    <w:rsid w:val="00E76904"/>
    <w:rsid w:val="00E76B20"/>
    <w:rsid w:val="00E76C8E"/>
    <w:rsid w:val="00E76DBC"/>
    <w:rsid w:val="00E77432"/>
    <w:rsid w:val="00E7758A"/>
    <w:rsid w:val="00E778BE"/>
    <w:rsid w:val="00E77A20"/>
    <w:rsid w:val="00E77D88"/>
    <w:rsid w:val="00E803AD"/>
    <w:rsid w:val="00E80737"/>
    <w:rsid w:val="00E80D63"/>
    <w:rsid w:val="00E80F83"/>
    <w:rsid w:val="00E812A4"/>
    <w:rsid w:val="00E8136C"/>
    <w:rsid w:val="00E813AE"/>
    <w:rsid w:val="00E81BB2"/>
    <w:rsid w:val="00E81C62"/>
    <w:rsid w:val="00E81ECA"/>
    <w:rsid w:val="00E82089"/>
    <w:rsid w:val="00E82D82"/>
    <w:rsid w:val="00E82E03"/>
    <w:rsid w:val="00E83C8D"/>
    <w:rsid w:val="00E8435D"/>
    <w:rsid w:val="00E84B38"/>
    <w:rsid w:val="00E84C7D"/>
    <w:rsid w:val="00E84E3D"/>
    <w:rsid w:val="00E851E1"/>
    <w:rsid w:val="00E8562D"/>
    <w:rsid w:val="00E85776"/>
    <w:rsid w:val="00E867BC"/>
    <w:rsid w:val="00E86CE7"/>
    <w:rsid w:val="00E8759A"/>
    <w:rsid w:val="00E87827"/>
    <w:rsid w:val="00E878FF"/>
    <w:rsid w:val="00E87BFE"/>
    <w:rsid w:val="00E90033"/>
    <w:rsid w:val="00E904E1"/>
    <w:rsid w:val="00E906B0"/>
    <w:rsid w:val="00E90AEF"/>
    <w:rsid w:val="00E90EB0"/>
    <w:rsid w:val="00E90EE8"/>
    <w:rsid w:val="00E91302"/>
    <w:rsid w:val="00E918AA"/>
    <w:rsid w:val="00E91BA1"/>
    <w:rsid w:val="00E92AB6"/>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02C"/>
    <w:rsid w:val="00EA31DA"/>
    <w:rsid w:val="00EA3217"/>
    <w:rsid w:val="00EA3379"/>
    <w:rsid w:val="00EA35A6"/>
    <w:rsid w:val="00EA383B"/>
    <w:rsid w:val="00EA3B21"/>
    <w:rsid w:val="00EA3BA2"/>
    <w:rsid w:val="00EA44AF"/>
    <w:rsid w:val="00EA46D9"/>
    <w:rsid w:val="00EA47A8"/>
    <w:rsid w:val="00EA49FB"/>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62A"/>
    <w:rsid w:val="00EB0E2D"/>
    <w:rsid w:val="00EB113D"/>
    <w:rsid w:val="00EB11C2"/>
    <w:rsid w:val="00EB141D"/>
    <w:rsid w:val="00EB1598"/>
    <w:rsid w:val="00EB17D9"/>
    <w:rsid w:val="00EB17F6"/>
    <w:rsid w:val="00EB1800"/>
    <w:rsid w:val="00EB190E"/>
    <w:rsid w:val="00EB1E39"/>
    <w:rsid w:val="00EB2217"/>
    <w:rsid w:val="00EB26F3"/>
    <w:rsid w:val="00EB27C5"/>
    <w:rsid w:val="00EB2ED2"/>
    <w:rsid w:val="00EB2F31"/>
    <w:rsid w:val="00EB3531"/>
    <w:rsid w:val="00EB3954"/>
    <w:rsid w:val="00EB3C4E"/>
    <w:rsid w:val="00EB4752"/>
    <w:rsid w:val="00EB512A"/>
    <w:rsid w:val="00EB5454"/>
    <w:rsid w:val="00EB55A9"/>
    <w:rsid w:val="00EB5DD6"/>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25"/>
    <w:rsid w:val="00ED188D"/>
    <w:rsid w:val="00ED1CA7"/>
    <w:rsid w:val="00ED1E44"/>
    <w:rsid w:val="00ED20E9"/>
    <w:rsid w:val="00ED2552"/>
    <w:rsid w:val="00ED26AF"/>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374"/>
    <w:rsid w:val="00EF5733"/>
    <w:rsid w:val="00EF5FD6"/>
    <w:rsid w:val="00EF60D4"/>
    <w:rsid w:val="00EF6548"/>
    <w:rsid w:val="00EF65FD"/>
    <w:rsid w:val="00EF6AA9"/>
    <w:rsid w:val="00EF6BDA"/>
    <w:rsid w:val="00EF6D44"/>
    <w:rsid w:val="00EF70B2"/>
    <w:rsid w:val="00EF728E"/>
    <w:rsid w:val="00EF7AD4"/>
    <w:rsid w:val="00EF7D7F"/>
    <w:rsid w:val="00F00016"/>
    <w:rsid w:val="00F00020"/>
    <w:rsid w:val="00F00343"/>
    <w:rsid w:val="00F00C58"/>
    <w:rsid w:val="00F0103E"/>
    <w:rsid w:val="00F0127E"/>
    <w:rsid w:val="00F01393"/>
    <w:rsid w:val="00F013B1"/>
    <w:rsid w:val="00F01B5B"/>
    <w:rsid w:val="00F01CED"/>
    <w:rsid w:val="00F020A5"/>
    <w:rsid w:val="00F02EEC"/>
    <w:rsid w:val="00F030F0"/>
    <w:rsid w:val="00F03131"/>
    <w:rsid w:val="00F03731"/>
    <w:rsid w:val="00F03739"/>
    <w:rsid w:val="00F0398B"/>
    <w:rsid w:val="00F03CE8"/>
    <w:rsid w:val="00F04568"/>
    <w:rsid w:val="00F045A6"/>
    <w:rsid w:val="00F04642"/>
    <w:rsid w:val="00F057BB"/>
    <w:rsid w:val="00F05939"/>
    <w:rsid w:val="00F05E19"/>
    <w:rsid w:val="00F06569"/>
    <w:rsid w:val="00F0716B"/>
    <w:rsid w:val="00F07206"/>
    <w:rsid w:val="00F07510"/>
    <w:rsid w:val="00F0770C"/>
    <w:rsid w:val="00F077AD"/>
    <w:rsid w:val="00F07863"/>
    <w:rsid w:val="00F07935"/>
    <w:rsid w:val="00F07B67"/>
    <w:rsid w:val="00F07C72"/>
    <w:rsid w:val="00F07E98"/>
    <w:rsid w:val="00F07EB3"/>
    <w:rsid w:val="00F10697"/>
    <w:rsid w:val="00F1071A"/>
    <w:rsid w:val="00F10764"/>
    <w:rsid w:val="00F10BB6"/>
    <w:rsid w:val="00F10BF9"/>
    <w:rsid w:val="00F10DAA"/>
    <w:rsid w:val="00F10F88"/>
    <w:rsid w:val="00F110CD"/>
    <w:rsid w:val="00F1122C"/>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5EA"/>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09B"/>
    <w:rsid w:val="00F23139"/>
    <w:rsid w:val="00F231F6"/>
    <w:rsid w:val="00F2409D"/>
    <w:rsid w:val="00F249C7"/>
    <w:rsid w:val="00F2550A"/>
    <w:rsid w:val="00F2550C"/>
    <w:rsid w:val="00F25AF1"/>
    <w:rsid w:val="00F25B38"/>
    <w:rsid w:val="00F25CA3"/>
    <w:rsid w:val="00F25D98"/>
    <w:rsid w:val="00F25F31"/>
    <w:rsid w:val="00F25FDF"/>
    <w:rsid w:val="00F264BA"/>
    <w:rsid w:val="00F265BC"/>
    <w:rsid w:val="00F26797"/>
    <w:rsid w:val="00F26D9D"/>
    <w:rsid w:val="00F26EB0"/>
    <w:rsid w:val="00F26F13"/>
    <w:rsid w:val="00F27006"/>
    <w:rsid w:val="00F270FC"/>
    <w:rsid w:val="00F2747C"/>
    <w:rsid w:val="00F27770"/>
    <w:rsid w:val="00F300FB"/>
    <w:rsid w:val="00F304E4"/>
    <w:rsid w:val="00F30810"/>
    <w:rsid w:val="00F30991"/>
    <w:rsid w:val="00F30ED5"/>
    <w:rsid w:val="00F31B2C"/>
    <w:rsid w:val="00F31E3E"/>
    <w:rsid w:val="00F31F3E"/>
    <w:rsid w:val="00F32008"/>
    <w:rsid w:val="00F321F5"/>
    <w:rsid w:val="00F32D88"/>
    <w:rsid w:val="00F32E4B"/>
    <w:rsid w:val="00F3313A"/>
    <w:rsid w:val="00F3351A"/>
    <w:rsid w:val="00F33CE1"/>
    <w:rsid w:val="00F341C3"/>
    <w:rsid w:val="00F343F6"/>
    <w:rsid w:val="00F349B7"/>
    <w:rsid w:val="00F34AF0"/>
    <w:rsid w:val="00F34EF5"/>
    <w:rsid w:val="00F35027"/>
    <w:rsid w:val="00F353D8"/>
    <w:rsid w:val="00F359F4"/>
    <w:rsid w:val="00F35CB4"/>
    <w:rsid w:val="00F35D5A"/>
    <w:rsid w:val="00F35DD5"/>
    <w:rsid w:val="00F360F6"/>
    <w:rsid w:val="00F3630D"/>
    <w:rsid w:val="00F366AA"/>
    <w:rsid w:val="00F36945"/>
    <w:rsid w:val="00F36BD1"/>
    <w:rsid w:val="00F36C5D"/>
    <w:rsid w:val="00F36E12"/>
    <w:rsid w:val="00F37677"/>
    <w:rsid w:val="00F37A5A"/>
    <w:rsid w:val="00F37ED4"/>
    <w:rsid w:val="00F40008"/>
    <w:rsid w:val="00F41644"/>
    <w:rsid w:val="00F4167D"/>
    <w:rsid w:val="00F4188C"/>
    <w:rsid w:val="00F41C9F"/>
    <w:rsid w:val="00F42131"/>
    <w:rsid w:val="00F422B6"/>
    <w:rsid w:val="00F42333"/>
    <w:rsid w:val="00F426B9"/>
    <w:rsid w:val="00F428BD"/>
    <w:rsid w:val="00F429B5"/>
    <w:rsid w:val="00F42B40"/>
    <w:rsid w:val="00F42C5F"/>
    <w:rsid w:val="00F4312C"/>
    <w:rsid w:val="00F431BB"/>
    <w:rsid w:val="00F435D4"/>
    <w:rsid w:val="00F436AB"/>
    <w:rsid w:val="00F438A3"/>
    <w:rsid w:val="00F43B93"/>
    <w:rsid w:val="00F4420B"/>
    <w:rsid w:val="00F447E9"/>
    <w:rsid w:val="00F4508F"/>
    <w:rsid w:val="00F45882"/>
    <w:rsid w:val="00F45898"/>
    <w:rsid w:val="00F45BBA"/>
    <w:rsid w:val="00F45EE8"/>
    <w:rsid w:val="00F45F96"/>
    <w:rsid w:val="00F469DC"/>
    <w:rsid w:val="00F46C86"/>
    <w:rsid w:val="00F46D89"/>
    <w:rsid w:val="00F474E0"/>
    <w:rsid w:val="00F474F9"/>
    <w:rsid w:val="00F47561"/>
    <w:rsid w:val="00F47785"/>
    <w:rsid w:val="00F479C8"/>
    <w:rsid w:val="00F47A40"/>
    <w:rsid w:val="00F47C33"/>
    <w:rsid w:val="00F47CCD"/>
    <w:rsid w:val="00F47E44"/>
    <w:rsid w:val="00F504D0"/>
    <w:rsid w:val="00F50977"/>
    <w:rsid w:val="00F50DD6"/>
    <w:rsid w:val="00F50F02"/>
    <w:rsid w:val="00F5144E"/>
    <w:rsid w:val="00F517EE"/>
    <w:rsid w:val="00F51BEC"/>
    <w:rsid w:val="00F520C3"/>
    <w:rsid w:val="00F5359D"/>
    <w:rsid w:val="00F538C8"/>
    <w:rsid w:val="00F5395E"/>
    <w:rsid w:val="00F53970"/>
    <w:rsid w:val="00F53E40"/>
    <w:rsid w:val="00F53F6F"/>
    <w:rsid w:val="00F53FF6"/>
    <w:rsid w:val="00F541E4"/>
    <w:rsid w:val="00F54BEA"/>
    <w:rsid w:val="00F553A2"/>
    <w:rsid w:val="00F55505"/>
    <w:rsid w:val="00F555E7"/>
    <w:rsid w:val="00F556D2"/>
    <w:rsid w:val="00F55705"/>
    <w:rsid w:val="00F56366"/>
    <w:rsid w:val="00F5665F"/>
    <w:rsid w:val="00F56C19"/>
    <w:rsid w:val="00F56CA8"/>
    <w:rsid w:val="00F56F8B"/>
    <w:rsid w:val="00F578CB"/>
    <w:rsid w:val="00F57E77"/>
    <w:rsid w:val="00F600F5"/>
    <w:rsid w:val="00F603E6"/>
    <w:rsid w:val="00F60573"/>
    <w:rsid w:val="00F60BE2"/>
    <w:rsid w:val="00F611A0"/>
    <w:rsid w:val="00F61488"/>
    <w:rsid w:val="00F61D42"/>
    <w:rsid w:val="00F6212C"/>
    <w:rsid w:val="00F6223A"/>
    <w:rsid w:val="00F622E5"/>
    <w:rsid w:val="00F6271B"/>
    <w:rsid w:val="00F627BC"/>
    <w:rsid w:val="00F62EA5"/>
    <w:rsid w:val="00F6323A"/>
    <w:rsid w:val="00F6363A"/>
    <w:rsid w:val="00F63C74"/>
    <w:rsid w:val="00F640C1"/>
    <w:rsid w:val="00F64520"/>
    <w:rsid w:val="00F64769"/>
    <w:rsid w:val="00F648EC"/>
    <w:rsid w:val="00F64ADA"/>
    <w:rsid w:val="00F64F0D"/>
    <w:rsid w:val="00F64F17"/>
    <w:rsid w:val="00F64F67"/>
    <w:rsid w:val="00F65301"/>
    <w:rsid w:val="00F653DD"/>
    <w:rsid w:val="00F6543B"/>
    <w:rsid w:val="00F65764"/>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0CB9"/>
    <w:rsid w:val="00F70F51"/>
    <w:rsid w:val="00F711F5"/>
    <w:rsid w:val="00F71361"/>
    <w:rsid w:val="00F71521"/>
    <w:rsid w:val="00F7170E"/>
    <w:rsid w:val="00F71714"/>
    <w:rsid w:val="00F717D6"/>
    <w:rsid w:val="00F718AA"/>
    <w:rsid w:val="00F71946"/>
    <w:rsid w:val="00F71F95"/>
    <w:rsid w:val="00F7223C"/>
    <w:rsid w:val="00F72369"/>
    <w:rsid w:val="00F72568"/>
    <w:rsid w:val="00F728E4"/>
    <w:rsid w:val="00F72AF0"/>
    <w:rsid w:val="00F72FBC"/>
    <w:rsid w:val="00F73483"/>
    <w:rsid w:val="00F736A5"/>
    <w:rsid w:val="00F73A41"/>
    <w:rsid w:val="00F73E3E"/>
    <w:rsid w:val="00F73EFB"/>
    <w:rsid w:val="00F742A1"/>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606"/>
    <w:rsid w:val="00F82E70"/>
    <w:rsid w:val="00F8338D"/>
    <w:rsid w:val="00F8377B"/>
    <w:rsid w:val="00F83E01"/>
    <w:rsid w:val="00F84046"/>
    <w:rsid w:val="00F84210"/>
    <w:rsid w:val="00F84BBE"/>
    <w:rsid w:val="00F84F31"/>
    <w:rsid w:val="00F854F0"/>
    <w:rsid w:val="00F85611"/>
    <w:rsid w:val="00F85878"/>
    <w:rsid w:val="00F858B5"/>
    <w:rsid w:val="00F8594A"/>
    <w:rsid w:val="00F8622B"/>
    <w:rsid w:val="00F863C6"/>
    <w:rsid w:val="00F86555"/>
    <w:rsid w:val="00F865E8"/>
    <w:rsid w:val="00F86816"/>
    <w:rsid w:val="00F86D8A"/>
    <w:rsid w:val="00F86F95"/>
    <w:rsid w:val="00F8716B"/>
    <w:rsid w:val="00F9025B"/>
    <w:rsid w:val="00F9052F"/>
    <w:rsid w:val="00F906FC"/>
    <w:rsid w:val="00F909E7"/>
    <w:rsid w:val="00F90C75"/>
    <w:rsid w:val="00F90EA2"/>
    <w:rsid w:val="00F9158B"/>
    <w:rsid w:val="00F9187C"/>
    <w:rsid w:val="00F91973"/>
    <w:rsid w:val="00F92136"/>
    <w:rsid w:val="00F92579"/>
    <w:rsid w:val="00F92692"/>
    <w:rsid w:val="00F9272D"/>
    <w:rsid w:val="00F92892"/>
    <w:rsid w:val="00F92D75"/>
    <w:rsid w:val="00F93444"/>
    <w:rsid w:val="00F934C9"/>
    <w:rsid w:val="00F93C56"/>
    <w:rsid w:val="00F93C68"/>
    <w:rsid w:val="00F943CD"/>
    <w:rsid w:val="00F9500F"/>
    <w:rsid w:val="00F95208"/>
    <w:rsid w:val="00F95496"/>
    <w:rsid w:val="00F95C43"/>
    <w:rsid w:val="00F95F33"/>
    <w:rsid w:val="00F960D0"/>
    <w:rsid w:val="00F96B77"/>
    <w:rsid w:val="00F973F2"/>
    <w:rsid w:val="00F97661"/>
    <w:rsid w:val="00F97B5C"/>
    <w:rsid w:val="00F97BD6"/>
    <w:rsid w:val="00F97C05"/>
    <w:rsid w:val="00F97E96"/>
    <w:rsid w:val="00FA098A"/>
    <w:rsid w:val="00FA0A23"/>
    <w:rsid w:val="00FA0C25"/>
    <w:rsid w:val="00FA0EE5"/>
    <w:rsid w:val="00FA11DF"/>
    <w:rsid w:val="00FA1312"/>
    <w:rsid w:val="00FA154E"/>
    <w:rsid w:val="00FA1587"/>
    <w:rsid w:val="00FA1623"/>
    <w:rsid w:val="00FA1695"/>
    <w:rsid w:val="00FA1B5D"/>
    <w:rsid w:val="00FA2171"/>
    <w:rsid w:val="00FA2710"/>
    <w:rsid w:val="00FA2A2B"/>
    <w:rsid w:val="00FA2CF7"/>
    <w:rsid w:val="00FA2F66"/>
    <w:rsid w:val="00FA3312"/>
    <w:rsid w:val="00FA3635"/>
    <w:rsid w:val="00FA37EB"/>
    <w:rsid w:val="00FA396F"/>
    <w:rsid w:val="00FA3CDE"/>
    <w:rsid w:val="00FA43CE"/>
    <w:rsid w:val="00FA44FA"/>
    <w:rsid w:val="00FA4642"/>
    <w:rsid w:val="00FA502A"/>
    <w:rsid w:val="00FA5B01"/>
    <w:rsid w:val="00FA5BE4"/>
    <w:rsid w:val="00FA6151"/>
    <w:rsid w:val="00FA7776"/>
    <w:rsid w:val="00FA7BE4"/>
    <w:rsid w:val="00FA7D60"/>
    <w:rsid w:val="00FA7DB9"/>
    <w:rsid w:val="00FA7DCE"/>
    <w:rsid w:val="00FA7E58"/>
    <w:rsid w:val="00FB05E9"/>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CC1"/>
    <w:rsid w:val="00FC3D31"/>
    <w:rsid w:val="00FC3FA8"/>
    <w:rsid w:val="00FC47EF"/>
    <w:rsid w:val="00FC4814"/>
    <w:rsid w:val="00FC4D53"/>
    <w:rsid w:val="00FC4E9C"/>
    <w:rsid w:val="00FC4F4B"/>
    <w:rsid w:val="00FC50B6"/>
    <w:rsid w:val="00FC51B9"/>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6F9"/>
    <w:rsid w:val="00FD4B7A"/>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8D0"/>
    <w:rsid w:val="00FE2AF6"/>
    <w:rsid w:val="00FE2EFB"/>
    <w:rsid w:val="00FE312F"/>
    <w:rsid w:val="00FE3394"/>
    <w:rsid w:val="00FE3671"/>
    <w:rsid w:val="00FE3A9C"/>
    <w:rsid w:val="00FE4352"/>
    <w:rsid w:val="00FE43E8"/>
    <w:rsid w:val="00FE467E"/>
    <w:rsid w:val="00FE4883"/>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981"/>
    <w:rsid w:val="00FF1B89"/>
    <w:rsid w:val="00FF1CD5"/>
    <w:rsid w:val="00FF1D05"/>
    <w:rsid w:val="00FF1EDC"/>
    <w:rsid w:val="00FF1FA0"/>
    <w:rsid w:val="00FF2242"/>
    <w:rsid w:val="00FF24E0"/>
    <w:rsid w:val="00FF26B1"/>
    <w:rsid w:val="00FF2846"/>
    <w:rsid w:val="00FF28B3"/>
    <w:rsid w:val="00FF2930"/>
    <w:rsid w:val="00FF31D6"/>
    <w:rsid w:val="00FF3315"/>
    <w:rsid w:val="00FF39F7"/>
    <w:rsid w:val="00FF4A71"/>
    <w:rsid w:val="00FF4C2D"/>
    <w:rsid w:val="00FF4CFF"/>
    <w:rsid w:val="00FF4E3C"/>
    <w:rsid w:val="00FF4EBA"/>
    <w:rsid w:val="00FF50BC"/>
    <w:rsid w:val="00FF50CD"/>
    <w:rsid w:val="00FF526F"/>
    <w:rsid w:val="00FF52E7"/>
    <w:rsid w:val="00FF5AEA"/>
    <w:rsid w:val="00FF5F2F"/>
    <w:rsid w:val="00FF6031"/>
    <w:rsid w:val="00FF643F"/>
    <w:rsid w:val="00FF64CE"/>
    <w:rsid w:val="00FF65AF"/>
    <w:rsid w:val="00FF6655"/>
    <w:rsid w:val="00FF66D5"/>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403C00F-D58D-4296-9D10-001DA4492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1609135">
      <w:bodyDiv w:val="1"/>
      <w:marLeft w:val="0"/>
      <w:marRight w:val="0"/>
      <w:marTop w:val="0"/>
      <w:marBottom w:val="0"/>
      <w:divBdr>
        <w:top w:val="none" w:sz="0" w:space="0" w:color="auto"/>
        <w:left w:val="none" w:sz="0" w:space="0" w:color="auto"/>
        <w:bottom w:val="none" w:sz="0" w:space="0" w:color="auto"/>
        <w:right w:val="none" w:sz="0" w:space="0" w:color="auto"/>
      </w:divBdr>
    </w:div>
    <w:div w:id="39988030">
      <w:bodyDiv w:val="1"/>
      <w:marLeft w:val="0"/>
      <w:marRight w:val="0"/>
      <w:marTop w:val="0"/>
      <w:marBottom w:val="0"/>
      <w:divBdr>
        <w:top w:val="none" w:sz="0" w:space="0" w:color="auto"/>
        <w:left w:val="none" w:sz="0" w:space="0" w:color="auto"/>
        <w:bottom w:val="none" w:sz="0" w:space="0" w:color="auto"/>
        <w:right w:val="none" w:sz="0" w:space="0" w:color="auto"/>
      </w:divBdr>
    </w:div>
    <w:div w:id="41709948">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8059842">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30117581">
      <w:bodyDiv w:val="1"/>
      <w:marLeft w:val="0"/>
      <w:marRight w:val="0"/>
      <w:marTop w:val="0"/>
      <w:marBottom w:val="0"/>
      <w:divBdr>
        <w:top w:val="none" w:sz="0" w:space="0" w:color="auto"/>
        <w:left w:val="none" w:sz="0" w:space="0" w:color="auto"/>
        <w:bottom w:val="none" w:sz="0" w:space="0" w:color="auto"/>
        <w:right w:val="none" w:sz="0" w:space="0" w:color="auto"/>
      </w:divBdr>
    </w:div>
    <w:div w:id="242107311">
      <w:bodyDiv w:val="1"/>
      <w:marLeft w:val="0"/>
      <w:marRight w:val="0"/>
      <w:marTop w:val="0"/>
      <w:marBottom w:val="0"/>
      <w:divBdr>
        <w:top w:val="none" w:sz="0" w:space="0" w:color="auto"/>
        <w:left w:val="none" w:sz="0" w:space="0" w:color="auto"/>
        <w:bottom w:val="none" w:sz="0" w:space="0" w:color="auto"/>
        <w:right w:val="none" w:sz="0" w:space="0" w:color="auto"/>
      </w:divBdr>
      <w:divsChild>
        <w:div w:id="76168940">
          <w:marLeft w:val="0"/>
          <w:marRight w:val="0"/>
          <w:marTop w:val="0"/>
          <w:marBottom w:val="0"/>
          <w:divBdr>
            <w:top w:val="none" w:sz="0" w:space="0" w:color="auto"/>
            <w:left w:val="none" w:sz="0" w:space="0" w:color="auto"/>
            <w:bottom w:val="none" w:sz="0" w:space="0" w:color="auto"/>
            <w:right w:val="none" w:sz="0" w:space="0" w:color="auto"/>
          </w:divBdr>
        </w:div>
        <w:div w:id="923301933">
          <w:marLeft w:val="0"/>
          <w:marRight w:val="0"/>
          <w:marTop w:val="0"/>
          <w:marBottom w:val="0"/>
          <w:divBdr>
            <w:top w:val="none" w:sz="0" w:space="0" w:color="auto"/>
            <w:left w:val="none" w:sz="0" w:space="0" w:color="auto"/>
            <w:bottom w:val="none" w:sz="0" w:space="0" w:color="auto"/>
            <w:right w:val="none" w:sz="0" w:space="0" w:color="auto"/>
          </w:divBdr>
        </w:div>
      </w:divsChild>
    </w:div>
    <w:div w:id="253707926">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3402018">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6634246">
      <w:bodyDiv w:val="1"/>
      <w:marLeft w:val="0"/>
      <w:marRight w:val="0"/>
      <w:marTop w:val="0"/>
      <w:marBottom w:val="0"/>
      <w:divBdr>
        <w:top w:val="none" w:sz="0" w:space="0" w:color="auto"/>
        <w:left w:val="none" w:sz="0" w:space="0" w:color="auto"/>
        <w:bottom w:val="none" w:sz="0" w:space="0" w:color="auto"/>
        <w:right w:val="none" w:sz="0" w:space="0" w:color="auto"/>
      </w:divBdr>
    </w:div>
    <w:div w:id="52953169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8538110">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19697">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8232905">
      <w:bodyDiv w:val="1"/>
      <w:marLeft w:val="0"/>
      <w:marRight w:val="0"/>
      <w:marTop w:val="0"/>
      <w:marBottom w:val="0"/>
      <w:divBdr>
        <w:top w:val="none" w:sz="0" w:space="0" w:color="auto"/>
        <w:left w:val="none" w:sz="0" w:space="0" w:color="auto"/>
        <w:bottom w:val="none" w:sz="0" w:space="0" w:color="auto"/>
        <w:right w:val="none" w:sz="0" w:space="0" w:color="auto"/>
      </w:divBdr>
    </w:div>
    <w:div w:id="778066651">
      <w:bodyDiv w:val="1"/>
      <w:marLeft w:val="0"/>
      <w:marRight w:val="0"/>
      <w:marTop w:val="0"/>
      <w:marBottom w:val="0"/>
      <w:divBdr>
        <w:top w:val="none" w:sz="0" w:space="0" w:color="auto"/>
        <w:left w:val="none" w:sz="0" w:space="0" w:color="auto"/>
        <w:bottom w:val="none" w:sz="0" w:space="0" w:color="auto"/>
        <w:right w:val="none" w:sz="0" w:space="0" w:color="auto"/>
      </w:divBdr>
    </w:div>
    <w:div w:id="79930183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49180690">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57161376">
      <w:bodyDiv w:val="1"/>
      <w:marLeft w:val="0"/>
      <w:marRight w:val="0"/>
      <w:marTop w:val="0"/>
      <w:marBottom w:val="0"/>
      <w:divBdr>
        <w:top w:val="none" w:sz="0" w:space="0" w:color="auto"/>
        <w:left w:val="none" w:sz="0" w:space="0" w:color="auto"/>
        <w:bottom w:val="none" w:sz="0" w:space="0" w:color="auto"/>
        <w:right w:val="none" w:sz="0" w:space="0" w:color="auto"/>
      </w:divBdr>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04580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006721">
      <w:bodyDiv w:val="1"/>
      <w:marLeft w:val="0"/>
      <w:marRight w:val="0"/>
      <w:marTop w:val="0"/>
      <w:marBottom w:val="0"/>
      <w:divBdr>
        <w:top w:val="none" w:sz="0" w:space="0" w:color="auto"/>
        <w:left w:val="none" w:sz="0" w:space="0" w:color="auto"/>
        <w:bottom w:val="none" w:sz="0" w:space="0" w:color="auto"/>
        <w:right w:val="none" w:sz="0" w:space="0" w:color="auto"/>
      </w:divBdr>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58833106">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93790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64884496">
      <w:bodyDiv w:val="1"/>
      <w:marLeft w:val="0"/>
      <w:marRight w:val="0"/>
      <w:marTop w:val="0"/>
      <w:marBottom w:val="0"/>
      <w:divBdr>
        <w:top w:val="none" w:sz="0" w:space="0" w:color="auto"/>
        <w:left w:val="none" w:sz="0" w:space="0" w:color="auto"/>
        <w:bottom w:val="none" w:sz="0" w:space="0" w:color="auto"/>
        <w:right w:val="none" w:sz="0" w:space="0" w:color="auto"/>
      </w:divBdr>
    </w:div>
    <w:div w:id="1478913627">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72075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6903648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8524661">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4751881">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1244353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purl.org/dc/elements/1.1/"/>
    <ds:schemaRef ds:uri="http://schemas.microsoft.com/office/2006/documentManagement/types"/>
    <ds:schemaRef ds:uri="http://www.w3.org/XML/1998/namespace"/>
    <ds:schemaRef ds:uri="d8762117-8292-4133-b1c7-eab5c6487cfd"/>
    <ds:schemaRef ds:uri="http://schemas.microsoft.com/office/infopath/2007/PartnerControls"/>
    <ds:schemaRef ds:uri="http://schemas.openxmlformats.org/package/2006/metadata/core-properties"/>
    <ds:schemaRef ds:uri="9b239327-9e80-40e4-b1b7-4394fed77a33"/>
    <ds:schemaRef ds:uri="http://purl.org/dc/terms/"/>
    <ds:schemaRef ds:uri="2f282d3b-eb4a-4b09-b61f-b9593442e286"/>
    <ds:schemaRef ds:uri="http://schemas.microsoft.com/sharepoint/v3"/>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9245</TotalTime>
  <Pages>5</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2012</cp:revision>
  <cp:lastPrinted>2023-02-17T11:56:00Z</cp:lastPrinted>
  <dcterms:created xsi:type="dcterms:W3CDTF">2023-02-10T18:40:00Z</dcterms:created>
  <dcterms:modified xsi:type="dcterms:W3CDTF">2025-08-15T16:31:00Z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